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84" w:lineRule="auto"/>
        <w:rPr>
          <w:rFonts w:ascii="Cambria" w:cs="Cambria" w:eastAsia="Cambria" w:hAnsi="Cambria"/>
          <w:color w:val="000000"/>
          <w:sz w:val="22"/>
          <w:szCs w:val="22"/>
        </w:rPr>
      </w:pPr>
      <w:r w:rsidDel="00000000" w:rsidR="00000000" w:rsidRPr="00000000">
        <w:rPr>
          <w:rtl w:val="0"/>
        </w:rPr>
      </w:r>
    </w:p>
    <w:p w:rsidR="00000000" w:rsidDel="00000000" w:rsidP="00000000" w:rsidRDefault="00000000" w:rsidRPr="00000000" w14:paraId="00000002">
      <w:pPr>
        <w:spacing w:line="384" w:lineRule="auto"/>
        <w:jc w:val="center"/>
        <w:rPr>
          <w:rFonts w:ascii="Cambria" w:cs="Cambria" w:eastAsia="Cambria" w:hAnsi="Cambria"/>
          <w:b w:val="1"/>
          <w:bCs w:val="1"/>
        </w:rPr>
      </w:pPr>
      <w:r w:rsidDel="00000000" w:rsidR="00000000" w:rsidRPr="00000000">
        <w:rPr>
          <w:rFonts w:ascii="Cambria" w:cs="Cambria" w:eastAsia="Cambria" w:hAnsi="Cambria"/>
          <w:b w:val="1"/>
          <w:bCs w:val="1"/>
          <w:rtl w:val="0"/>
        </w:rPr>
        <w:t xml:space="preserve">FIŞA DISCIPLINEI</w:t>
      </w:r>
    </w:p>
    <w:p w:rsidR="00000000" w:rsidDel="00000000" w:rsidP="00000000" w:rsidRDefault="00000000" w:rsidRPr="00000000" w14:paraId="00000003">
      <w:pPr>
        <w:spacing w:line="384" w:lineRule="auto"/>
        <w:jc w:val="center"/>
        <w:rPr>
          <w:rFonts w:ascii="Cambria" w:cs="Cambria" w:eastAsia="Cambria" w:hAnsi="Cambria"/>
          <w:i w:val="1"/>
          <w:iCs w:val="1"/>
        </w:rPr>
      </w:pPr>
      <w:r w:rsidDel="00000000" w:rsidR="00000000" w:rsidRPr="00000000">
        <w:rPr>
          <w:rFonts w:ascii="Cambria" w:cs="Cambria" w:eastAsia="Cambria" w:hAnsi="Cambria"/>
          <w:i w:val="1"/>
          <w:iCs w:val="1"/>
          <w:rtl w:val="0"/>
        </w:rPr>
        <w:t xml:space="preserve">Management și marketing cultural</w:t>
      </w:r>
    </w:p>
    <w:p w:rsidR="00000000" w:rsidDel="00000000" w:rsidP="00000000" w:rsidRDefault="00000000" w:rsidRPr="00000000" w14:paraId="00000004">
      <w:pPr>
        <w:spacing w:line="384" w:lineRule="auto"/>
        <w:jc w:val="center"/>
        <w:rPr>
          <w:rFonts w:ascii="Cambria" w:cs="Cambria" w:eastAsia="Cambria" w:hAnsi="Cambria"/>
        </w:rPr>
      </w:pPr>
      <w:r w:rsidDel="00000000" w:rsidR="00000000" w:rsidRPr="00000000">
        <w:rPr>
          <w:rFonts w:ascii="Cambria" w:cs="Cambria" w:eastAsia="Cambria" w:hAnsi="Cambria"/>
          <w:rtl w:val="0"/>
        </w:rPr>
        <w:t xml:space="preserve">Anul universitar 2025-2026</w:t>
      </w:r>
    </w:p>
    <w:p w:rsidR="00000000" w:rsidDel="00000000" w:rsidP="00000000" w:rsidRDefault="00000000" w:rsidRPr="00000000" w14:paraId="00000005">
      <w:pPr>
        <w:spacing w:after="0" w:line="240" w:lineRule="auto"/>
        <w:rPr>
          <w:rFonts w:ascii="Cambria" w:cs="Cambria" w:eastAsia="Cambria" w:hAnsi="Cambria"/>
          <w:color w:val="000000"/>
          <w:sz w:val="22"/>
          <w:szCs w:val="22"/>
        </w:rPr>
      </w:pPr>
      <w:r w:rsidDel="00000000" w:rsidR="00000000" w:rsidRPr="00000000">
        <w:rPr>
          <w:rtl w:val="0"/>
        </w:rPr>
      </w:r>
    </w:p>
    <w:p w:rsidR="00000000" w:rsidDel="00000000" w:rsidP="00000000" w:rsidRDefault="00000000" w:rsidRPr="00000000" w14:paraId="00000006">
      <w:pPr>
        <w:spacing w:after="0" w:line="240" w:lineRule="auto"/>
        <w:ind w:left="142" w:hanging="567"/>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1. Date despre program</w:t>
      </w:r>
    </w:p>
    <w:tbl>
      <w:tblPr>
        <w:tblStyle w:val="Table1"/>
        <w:tblW w:w="10491.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45"/>
        <w:gridCol w:w="6946"/>
        <w:tblGridChange w:id="0">
          <w:tblGrid>
            <w:gridCol w:w="3545"/>
            <w:gridCol w:w="6946"/>
          </w:tblGrid>
        </w:tblGridChange>
      </w:tblGrid>
      <w:tr>
        <w:trPr>
          <w:cantSplit w:val="0"/>
          <w:trHeight w:val="284" w:hRule="atLeast"/>
          <w:tblHeader w:val="0"/>
        </w:trPr>
        <w:tc>
          <w:tcPr>
            <w:vAlign w:val="center"/>
          </w:tcPr>
          <w:p w:rsidR="00000000" w:rsidDel="00000000" w:rsidP="00000000" w:rsidRDefault="00000000" w:rsidRPr="00000000" w14:paraId="00000007">
            <w:pPr>
              <w:keepNext w:val="1"/>
              <w:spacing w:after="0" w:line="240" w:lineRule="auto"/>
              <w:ind w:left="34" w:right="-625"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1.1. Instituţia de învăţământ superior </w:t>
            </w:r>
          </w:p>
        </w:tc>
        <w:tc>
          <w:tcPr/>
          <w:p w:rsidR="00000000" w:rsidDel="00000000" w:rsidP="00000000" w:rsidRDefault="00000000" w:rsidRPr="00000000" w14:paraId="00000008">
            <w:pPr>
              <w:keepNext w:val="1"/>
              <w:spacing w:after="0" w:line="240" w:lineRule="auto"/>
              <w:ind w:right="-625"/>
              <w:jc w:val="both"/>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Universitatea “Babeş-Bolyai”</w:t>
            </w:r>
          </w:p>
        </w:tc>
      </w:tr>
      <w:tr>
        <w:trPr>
          <w:cantSplit w:val="0"/>
          <w:trHeight w:val="284" w:hRule="atLeast"/>
          <w:tblHeader w:val="0"/>
        </w:trPr>
        <w:tc>
          <w:tcPr>
            <w:vAlign w:val="center"/>
          </w:tcPr>
          <w:p w:rsidR="00000000" w:rsidDel="00000000" w:rsidP="00000000" w:rsidRDefault="00000000" w:rsidRPr="00000000" w14:paraId="00000009">
            <w:pPr>
              <w:keepNext w:val="1"/>
              <w:spacing w:after="0" w:line="240" w:lineRule="auto"/>
              <w:ind w:left="3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1.2. Facultatea</w:t>
            </w:r>
          </w:p>
        </w:tc>
        <w:tc>
          <w:tcPr>
            <w:vAlign w:val="center"/>
          </w:tcPr>
          <w:p w:rsidR="00000000" w:rsidDel="00000000" w:rsidP="00000000" w:rsidRDefault="00000000" w:rsidRPr="00000000" w14:paraId="0000000A">
            <w:pPr>
              <w:keepNext w:val="1"/>
              <w:spacing w:after="0" w:line="240" w:lineRule="auto"/>
              <w:ind w:right="-625"/>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Facultatea de Teatru și Film</w:t>
            </w:r>
          </w:p>
        </w:tc>
      </w:tr>
      <w:tr>
        <w:trPr>
          <w:cantSplit w:val="0"/>
          <w:trHeight w:val="284" w:hRule="atLeast"/>
          <w:tblHeader w:val="0"/>
        </w:trPr>
        <w:tc>
          <w:tcPr>
            <w:vAlign w:val="center"/>
          </w:tcPr>
          <w:p w:rsidR="00000000" w:rsidDel="00000000" w:rsidP="00000000" w:rsidRDefault="00000000" w:rsidRPr="00000000" w14:paraId="0000000B">
            <w:pPr>
              <w:keepNext w:val="1"/>
              <w:spacing w:after="0" w:line="240" w:lineRule="auto"/>
              <w:ind w:left="34" w:right="-625"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1.3. Dempartamentul</w:t>
            </w:r>
          </w:p>
        </w:tc>
        <w:tc>
          <w:tcPr>
            <w:vAlign w:val="center"/>
          </w:tcPr>
          <w:p w:rsidR="00000000" w:rsidDel="00000000" w:rsidP="00000000" w:rsidRDefault="00000000" w:rsidRPr="00000000" w14:paraId="0000000C">
            <w:pPr>
              <w:keepNext w:val="1"/>
              <w:spacing w:after="0" w:line="240" w:lineRule="auto"/>
              <w:ind w:right="-625"/>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Maghiar de Teatru</w:t>
            </w:r>
          </w:p>
        </w:tc>
      </w:tr>
      <w:tr>
        <w:trPr>
          <w:cantSplit w:val="0"/>
          <w:trHeight w:val="284" w:hRule="atLeast"/>
          <w:tblHeader w:val="0"/>
        </w:trPr>
        <w:tc>
          <w:tcPr>
            <w:vAlign w:val="center"/>
          </w:tcPr>
          <w:p w:rsidR="00000000" w:rsidDel="00000000" w:rsidP="00000000" w:rsidRDefault="00000000" w:rsidRPr="00000000" w14:paraId="0000000D">
            <w:pPr>
              <w:spacing w:after="0" w:line="240" w:lineRule="auto"/>
              <w:ind w:left="3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1.4.</w:t>
            </w:r>
            <w:r w:rsidDel="00000000" w:rsidR="00000000" w:rsidRPr="00000000">
              <w:rPr>
                <w:rFonts w:ascii="Cambria" w:cs="Cambria" w:eastAsia="Cambria" w:hAnsi="Cambria"/>
                <w:b w:val="1"/>
                <w:bCs w:val="1"/>
                <w:sz w:val="20"/>
                <w:szCs w:val="20"/>
                <w:rtl w:val="0"/>
              </w:rPr>
              <w:t xml:space="preserve"> </w:t>
            </w:r>
            <w:r w:rsidDel="00000000" w:rsidR="00000000" w:rsidRPr="00000000">
              <w:rPr>
                <w:rFonts w:ascii="Cambria" w:cs="Cambria" w:eastAsia="Cambria" w:hAnsi="Cambria"/>
                <w:sz w:val="20"/>
                <w:szCs w:val="20"/>
                <w:rtl w:val="0"/>
              </w:rPr>
              <w:t xml:space="preserve">Domeniul de studii</w:t>
            </w:r>
          </w:p>
        </w:tc>
        <w:tc>
          <w:tcPr>
            <w:vAlign w:val="center"/>
          </w:tcPr>
          <w:p w:rsidR="00000000" w:rsidDel="00000000" w:rsidP="00000000" w:rsidRDefault="00000000" w:rsidRPr="00000000" w14:paraId="0000000E">
            <w:pPr>
              <w:keepNext w:val="1"/>
              <w:spacing w:after="0" w:line="240" w:lineRule="auto"/>
              <w:ind w:right="-625"/>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Teatru și artele spectacolului</w:t>
            </w:r>
          </w:p>
        </w:tc>
      </w:tr>
      <w:tr>
        <w:trPr>
          <w:cantSplit w:val="0"/>
          <w:trHeight w:val="284" w:hRule="atLeast"/>
          <w:tblHeader w:val="0"/>
        </w:trPr>
        <w:tc>
          <w:tcPr>
            <w:vAlign w:val="center"/>
          </w:tcPr>
          <w:p w:rsidR="00000000" w:rsidDel="00000000" w:rsidP="00000000" w:rsidRDefault="00000000" w:rsidRPr="00000000" w14:paraId="0000000F">
            <w:pPr>
              <w:spacing w:after="0" w:line="240" w:lineRule="auto"/>
              <w:ind w:left="34" w:firstLine="0"/>
              <w:rPr>
                <w:rFonts w:ascii="Cambria" w:cs="Cambria" w:eastAsia="Cambria" w:hAnsi="Cambria"/>
                <w:sz w:val="20"/>
                <w:szCs w:val="20"/>
                <w:vertAlign w:val="superscript"/>
              </w:rPr>
            </w:pPr>
            <w:r w:rsidDel="00000000" w:rsidR="00000000" w:rsidRPr="00000000">
              <w:rPr>
                <w:rFonts w:ascii="Cambria" w:cs="Cambria" w:eastAsia="Cambria" w:hAnsi="Cambria"/>
                <w:sz w:val="20"/>
                <w:szCs w:val="20"/>
                <w:rtl w:val="0"/>
              </w:rPr>
              <w:t xml:space="preserve">1.5.</w:t>
            </w:r>
            <w:r w:rsidDel="00000000" w:rsidR="00000000" w:rsidRPr="00000000">
              <w:rPr>
                <w:rFonts w:ascii="Cambria" w:cs="Cambria" w:eastAsia="Cambria" w:hAnsi="Cambria"/>
                <w:b w:val="1"/>
                <w:bCs w:val="1"/>
                <w:sz w:val="20"/>
                <w:szCs w:val="20"/>
                <w:rtl w:val="0"/>
              </w:rPr>
              <w:t xml:space="preserve"> </w:t>
            </w:r>
            <w:r w:rsidDel="00000000" w:rsidR="00000000" w:rsidRPr="00000000">
              <w:rPr>
                <w:rFonts w:ascii="Cambria" w:cs="Cambria" w:eastAsia="Cambria" w:hAnsi="Cambria"/>
                <w:sz w:val="20"/>
                <w:szCs w:val="20"/>
                <w:rtl w:val="0"/>
              </w:rPr>
              <w:t xml:space="preserve">Ciclul de studii</w:t>
            </w:r>
            <w:r w:rsidDel="00000000" w:rsidR="00000000" w:rsidRPr="00000000">
              <w:rPr>
                <w:rtl w:val="0"/>
              </w:rPr>
            </w:r>
          </w:p>
        </w:tc>
        <w:tc>
          <w:tcPr>
            <w:vAlign w:val="center"/>
          </w:tcPr>
          <w:p w:rsidR="00000000" w:rsidDel="00000000" w:rsidP="00000000" w:rsidRDefault="00000000" w:rsidRPr="00000000" w14:paraId="00000010">
            <w:pPr>
              <w:keepNext w:val="1"/>
              <w:spacing w:after="0" w:line="240" w:lineRule="auto"/>
              <w:ind w:right="-625"/>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Licență</w:t>
            </w:r>
          </w:p>
        </w:tc>
      </w:tr>
      <w:tr>
        <w:trPr>
          <w:cantSplit w:val="0"/>
          <w:trHeight w:val="284" w:hRule="atLeast"/>
          <w:tblHeader w:val="0"/>
        </w:trPr>
        <w:tc>
          <w:tcPr>
            <w:vAlign w:val="center"/>
          </w:tcPr>
          <w:p w:rsidR="00000000" w:rsidDel="00000000" w:rsidP="00000000" w:rsidRDefault="00000000" w:rsidRPr="00000000" w14:paraId="00000011">
            <w:pPr>
              <w:keepNext w:val="1"/>
              <w:spacing w:after="0" w:line="240" w:lineRule="auto"/>
              <w:ind w:left="3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1.6. Specializarea</w:t>
            </w:r>
          </w:p>
        </w:tc>
        <w:tc>
          <w:tcPr>
            <w:vAlign w:val="center"/>
          </w:tcPr>
          <w:p w:rsidR="00000000" w:rsidDel="00000000" w:rsidP="00000000" w:rsidRDefault="00000000" w:rsidRPr="00000000" w14:paraId="00000012">
            <w:pPr>
              <w:keepNext w:val="1"/>
              <w:spacing w:after="0" w:line="240" w:lineRule="auto"/>
              <w:ind w:right="-625"/>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Teatrologie – jurnalism teatral</w:t>
            </w:r>
          </w:p>
        </w:tc>
      </w:tr>
      <w:tr>
        <w:trPr>
          <w:cantSplit w:val="0"/>
          <w:trHeight w:val="284" w:hRule="atLeast"/>
          <w:tblHeader w:val="0"/>
        </w:trPr>
        <w:tc>
          <w:tcPr>
            <w:vAlign w:val="center"/>
          </w:tcPr>
          <w:p w:rsidR="00000000" w:rsidDel="00000000" w:rsidP="00000000" w:rsidRDefault="00000000" w:rsidRPr="00000000" w14:paraId="00000013">
            <w:pPr>
              <w:keepNext w:val="1"/>
              <w:spacing w:after="0" w:line="240" w:lineRule="auto"/>
              <w:ind w:left="3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1.7. Programul de studiu</w:t>
            </w:r>
          </w:p>
        </w:tc>
        <w:tc>
          <w:tcPr>
            <w:vAlign w:val="center"/>
          </w:tcPr>
          <w:p w:rsidR="00000000" w:rsidDel="00000000" w:rsidP="00000000" w:rsidRDefault="00000000" w:rsidRPr="00000000" w14:paraId="00000014">
            <w:pPr>
              <w:keepNext w:val="1"/>
              <w:spacing w:after="0" w:line="240" w:lineRule="auto"/>
              <w:ind w:right="-625"/>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învățământ cu frecvență</w:t>
            </w:r>
          </w:p>
        </w:tc>
      </w:tr>
    </w:tbl>
    <w:p w:rsidR="00000000" w:rsidDel="00000000" w:rsidP="00000000" w:rsidRDefault="00000000" w:rsidRPr="00000000" w14:paraId="00000015">
      <w:pPr>
        <w:spacing w:after="0" w:lineRule="auto"/>
        <w:rPr>
          <w:rFonts w:ascii="Cambria" w:cs="Cambria" w:eastAsia="Cambria" w:hAnsi="Cambria"/>
          <w:b w:val="1"/>
          <w:bCs w:val="1"/>
          <w:sz w:val="20"/>
          <w:szCs w:val="20"/>
        </w:rPr>
      </w:pPr>
      <w:r w:rsidDel="00000000" w:rsidR="00000000" w:rsidRPr="00000000">
        <w:rPr>
          <w:rtl w:val="0"/>
        </w:rPr>
      </w:r>
    </w:p>
    <w:p w:rsidR="00000000" w:rsidDel="00000000" w:rsidP="00000000" w:rsidRDefault="00000000" w:rsidRPr="00000000" w14:paraId="00000016">
      <w:pPr>
        <w:spacing w:after="0" w:line="240" w:lineRule="auto"/>
        <w:ind w:left="142" w:hanging="567"/>
        <w:rPr>
          <w:rFonts w:ascii="Cambria" w:cs="Cambria" w:eastAsia="Cambria" w:hAnsi="Cambria"/>
          <w:b w:val="1"/>
          <w:bCs w:val="1"/>
          <w:color w:val="000000"/>
          <w:sz w:val="20"/>
          <w:szCs w:val="20"/>
        </w:rPr>
      </w:pPr>
      <w:r w:rsidDel="00000000" w:rsidR="00000000" w:rsidRPr="00000000">
        <w:rPr>
          <w:rFonts w:ascii="Cambria" w:cs="Cambria" w:eastAsia="Cambria" w:hAnsi="Cambria"/>
          <w:b w:val="1"/>
          <w:bCs w:val="1"/>
          <w:sz w:val="20"/>
          <w:szCs w:val="20"/>
          <w:rtl w:val="0"/>
        </w:rPr>
        <w:t xml:space="preserve">2. Date despre disciplină</w:t>
      </w:r>
      <w:r w:rsidDel="00000000" w:rsidR="00000000" w:rsidRPr="00000000">
        <w:rPr>
          <w:rtl w:val="0"/>
        </w:rPr>
      </w:r>
    </w:p>
    <w:tbl>
      <w:tblPr>
        <w:tblStyle w:val="Table2"/>
        <w:tblW w:w="10515.0" w:type="dxa"/>
        <w:jc w:val="left"/>
        <w:tblInd w:w="-45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68"/>
        <w:gridCol w:w="283"/>
        <w:gridCol w:w="426"/>
        <w:gridCol w:w="1134"/>
        <w:gridCol w:w="567"/>
        <w:gridCol w:w="1984"/>
        <w:gridCol w:w="851"/>
        <w:gridCol w:w="1701"/>
        <w:gridCol w:w="283"/>
        <w:gridCol w:w="1418"/>
        <w:tblGridChange w:id="0">
          <w:tblGrid>
            <w:gridCol w:w="1868"/>
            <w:gridCol w:w="283"/>
            <w:gridCol w:w="426"/>
            <w:gridCol w:w="1134"/>
            <w:gridCol w:w="567"/>
            <w:gridCol w:w="1984"/>
            <w:gridCol w:w="851"/>
            <w:gridCol w:w="1701"/>
            <w:gridCol w:w="283"/>
            <w:gridCol w:w="1418"/>
          </w:tblGrid>
        </w:tblGridChange>
      </w:tblGrid>
      <w:tr>
        <w:trPr>
          <w:cantSplit w:val="0"/>
          <w:trHeight w:val="284" w:hRule="atLeast"/>
          <w:tblHeader w:val="0"/>
        </w:trPr>
        <w:tc>
          <w:tcPr>
            <w:gridSpan w:val="2"/>
            <w:vAlign w:val="center"/>
          </w:tcPr>
          <w:p w:rsidR="00000000" w:rsidDel="00000000" w:rsidP="00000000" w:rsidRDefault="00000000" w:rsidRPr="00000000" w14:paraId="00000017">
            <w:pPr>
              <w:spacing w:after="0" w:line="240" w:lineRule="auto"/>
              <w:rPr>
                <w:rFonts w:ascii="Cambria" w:cs="Cambria" w:eastAsia="Cambria" w:hAnsi="Cambria"/>
                <w:color w:val="000000"/>
                <w:sz w:val="20"/>
                <w:szCs w:val="20"/>
              </w:rPr>
            </w:pPr>
            <w:r w:rsidDel="00000000" w:rsidR="00000000" w:rsidRPr="00000000">
              <w:rPr>
                <w:rFonts w:ascii="Cambria" w:cs="Cambria" w:eastAsia="Cambria" w:hAnsi="Cambria"/>
                <w:sz w:val="20"/>
                <w:szCs w:val="20"/>
                <w:rtl w:val="0"/>
              </w:rPr>
              <w:t xml:space="preserve">2.1. Denumirea disciplinei </w:t>
            </w:r>
            <w:r w:rsidDel="00000000" w:rsidR="00000000" w:rsidRPr="00000000">
              <w:rPr>
                <w:rtl w:val="0"/>
              </w:rPr>
            </w:r>
          </w:p>
        </w:tc>
        <w:tc>
          <w:tcPr>
            <w:gridSpan w:val="5"/>
            <w:vAlign w:val="center"/>
          </w:tcPr>
          <w:p w:rsidR="00000000" w:rsidDel="00000000" w:rsidP="00000000" w:rsidRDefault="00000000" w:rsidRPr="00000000" w14:paraId="00000019">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Management și marketing cultural</w:t>
            </w:r>
          </w:p>
        </w:tc>
        <w:tc>
          <w:tcPr>
            <w:vAlign w:val="center"/>
          </w:tcPr>
          <w:p w:rsidR="00000000" w:rsidDel="00000000" w:rsidP="00000000" w:rsidRDefault="00000000" w:rsidRPr="00000000" w14:paraId="0000001E">
            <w:pPr>
              <w:spacing w:after="0" w:line="240" w:lineRule="auto"/>
              <w:rPr>
                <w:rFonts w:ascii="Cambria" w:cs="Cambria" w:eastAsia="Cambria" w:hAnsi="Cambria"/>
                <w:color w:val="000000"/>
                <w:sz w:val="20"/>
                <w:szCs w:val="20"/>
              </w:rPr>
            </w:pPr>
            <w:r w:rsidDel="00000000" w:rsidR="00000000" w:rsidRPr="00000000">
              <w:rPr>
                <w:rFonts w:ascii="Cambria" w:cs="Cambria" w:eastAsia="Cambria" w:hAnsi="Cambria"/>
                <w:sz w:val="20"/>
                <w:szCs w:val="20"/>
                <w:rtl w:val="0"/>
              </w:rPr>
              <w:t xml:space="preserve">Codul disciplinei</w:t>
            </w:r>
            <w:r w:rsidDel="00000000" w:rsidR="00000000" w:rsidRPr="00000000">
              <w:rPr>
                <w:rtl w:val="0"/>
              </w:rPr>
            </w:r>
          </w:p>
        </w:tc>
        <w:tc>
          <w:tcPr>
            <w:gridSpan w:val="2"/>
            <w:vAlign w:val="center"/>
          </w:tcPr>
          <w:p w:rsidR="00000000" w:rsidDel="00000000" w:rsidP="00000000" w:rsidRDefault="00000000" w:rsidRPr="00000000" w14:paraId="0000001F">
            <w:pPr>
              <w:spacing w:after="0" w:line="240" w:lineRule="auto"/>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VLM</w:t>
            </w:r>
            <w:r w:rsidDel="00000000" w:rsidR="00000000" w:rsidRPr="00000000">
              <w:rPr>
                <w:rFonts w:ascii="Cambria" w:cs="Cambria" w:eastAsia="Cambria" w:hAnsi="Cambria"/>
                <w:sz w:val="20"/>
                <w:szCs w:val="20"/>
                <w:rtl w:val="0"/>
              </w:rPr>
              <w:t xml:space="preserve">5706</w:t>
            </w:r>
            <w:r w:rsidDel="00000000" w:rsidR="00000000" w:rsidRPr="00000000">
              <w:rPr>
                <w:rtl w:val="0"/>
              </w:rPr>
            </w:r>
          </w:p>
        </w:tc>
      </w:tr>
      <w:tr>
        <w:trPr>
          <w:cantSplit w:val="0"/>
          <w:trHeight w:val="284" w:hRule="atLeast"/>
          <w:tblHeader w:val="0"/>
        </w:trPr>
        <w:tc>
          <w:tcPr>
            <w:gridSpan w:val="4"/>
            <w:vAlign w:val="center"/>
          </w:tcPr>
          <w:p w:rsidR="00000000" w:rsidDel="00000000" w:rsidP="00000000" w:rsidRDefault="00000000" w:rsidRPr="00000000" w14:paraId="00000021">
            <w:pPr>
              <w:spacing w:after="0" w:line="240" w:lineRule="auto"/>
              <w:ind w:left="3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2.2. Titularul activităților de curs </w:t>
            </w:r>
          </w:p>
        </w:tc>
        <w:tc>
          <w:tcPr>
            <w:gridSpan w:val="6"/>
            <w:vAlign w:val="center"/>
          </w:tcPr>
          <w:p w:rsidR="00000000" w:rsidDel="00000000" w:rsidP="00000000" w:rsidRDefault="00000000" w:rsidRPr="00000000" w14:paraId="00000025">
            <w:pPr>
              <w:spacing w:after="0" w:line="240" w:lineRule="auto"/>
              <w:rPr>
                <w:rFonts w:ascii="Cambria" w:cs="Cambria" w:eastAsia="Cambria" w:hAnsi="Cambria"/>
                <w:color w:val="000000"/>
                <w:sz w:val="20"/>
                <w:szCs w:val="20"/>
              </w:rPr>
            </w:pPr>
            <w:r w:rsidDel="00000000" w:rsidR="00000000" w:rsidRPr="00000000">
              <w:rPr>
                <w:rFonts w:ascii="Cambria" w:cs="Cambria" w:eastAsia="Cambria" w:hAnsi="Cambria"/>
                <w:sz w:val="20"/>
                <w:szCs w:val="20"/>
                <w:rtl w:val="0"/>
              </w:rPr>
              <w:t xml:space="preserve">Dr. Márton Imola</w:t>
            </w:r>
            <w:r w:rsidDel="00000000" w:rsidR="00000000" w:rsidRPr="00000000">
              <w:rPr>
                <w:rtl w:val="0"/>
              </w:rPr>
            </w:r>
          </w:p>
        </w:tc>
      </w:tr>
      <w:tr>
        <w:trPr>
          <w:cantSplit w:val="0"/>
          <w:trHeight w:val="284" w:hRule="atLeast"/>
          <w:tblHeader w:val="0"/>
        </w:trPr>
        <w:tc>
          <w:tcPr>
            <w:gridSpan w:val="4"/>
            <w:tcBorders>
              <w:bottom w:color="000000" w:space="0" w:sz="4" w:val="single"/>
            </w:tcBorders>
            <w:vAlign w:val="center"/>
          </w:tcPr>
          <w:p w:rsidR="00000000" w:rsidDel="00000000" w:rsidP="00000000" w:rsidRDefault="00000000" w:rsidRPr="00000000" w14:paraId="0000002B">
            <w:pPr>
              <w:spacing w:after="0" w:line="240" w:lineRule="auto"/>
              <w:ind w:left="3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2.3. Titularul activităților de seminar </w:t>
            </w:r>
          </w:p>
        </w:tc>
        <w:tc>
          <w:tcPr>
            <w:gridSpan w:val="6"/>
            <w:tcBorders>
              <w:bottom w:color="000000" w:space="0" w:sz="4" w:val="single"/>
            </w:tcBorders>
            <w:vAlign w:val="center"/>
          </w:tcPr>
          <w:p w:rsidR="00000000" w:rsidDel="00000000" w:rsidP="00000000" w:rsidRDefault="00000000" w:rsidRPr="00000000" w14:paraId="0000002F">
            <w:pPr>
              <w:spacing w:after="0" w:line="240" w:lineRule="auto"/>
              <w:rPr>
                <w:rFonts w:ascii="Cambria" w:cs="Cambria" w:eastAsia="Cambria" w:hAnsi="Cambria"/>
                <w:color w:val="000000"/>
                <w:sz w:val="20"/>
                <w:szCs w:val="20"/>
              </w:rPr>
            </w:pPr>
            <w:r w:rsidDel="00000000" w:rsidR="00000000" w:rsidRPr="00000000">
              <w:rPr>
                <w:rFonts w:ascii="Cambria" w:cs="Cambria" w:eastAsia="Cambria" w:hAnsi="Cambria"/>
                <w:sz w:val="20"/>
                <w:szCs w:val="20"/>
                <w:rtl w:val="0"/>
              </w:rPr>
              <w:t xml:space="preserve">Dr. Demeter Katalin</w:t>
            </w:r>
            <w:r w:rsidDel="00000000" w:rsidR="00000000" w:rsidRPr="00000000">
              <w:rPr>
                <w:rtl w:val="0"/>
              </w:rPr>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5">
            <w:pPr>
              <w:spacing w:after="0" w:line="240" w:lineRule="auto"/>
              <w:ind w:left="34" w:firstLine="0"/>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2.4. </w:t>
            </w:r>
            <w:r w:rsidDel="00000000" w:rsidR="00000000" w:rsidRPr="00000000">
              <w:rPr>
                <w:rFonts w:ascii="Cambria" w:cs="Cambria" w:eastAsia="Cambria" w:hAnsi="Cambria"/>
                <w:sz w:val="20"/>
                <w:szCs w:val="20"/>
                <w:rtl w:val="0"/>
              </w:rPr>
              <w:t xml:space="preserve">Anul de studiu</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6">
            <w:pPr>
              <w:spacing w:after="0" w:line="240" w:lineRule="auto"/>
              <w:jc w:val="center"/>
              <w:rPr>
                <w:rFonts w:ascii="Cambria" w:cs="Cambria" w:eastAsia="Cambria" w:hAnsi="Cambria"/>
                <w:color w:val="000000"/>
                <w:sz w:val="20"/>
                <w:szCs w:val="20"/>
              </w:rPr>
            </w:pPr>
            <w:r w:rsidDel="00000000" w:rsidR="00000000" w:rsidRPr="00000000">
              <w:rPr>
                <w:rFonts w:ascii="Cambria" w:cs="Cambria" w:eastAsia="Cambria" w:hAnsi="Cambria"/>
                <w:sz w:val="20"/>
                <w:szCs w:val="20"/>
                <w:rtl w:val="0"/>
              </w:rPr>
              <w:t xml:space="preserve">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8">
            <w:pPr>
              <w:spacing w:after="0" w:line="240" w:lineRule="auto"/>
              <w:ind w:right="-203"/>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2.5. </w:t>
            </w:r>
            <w:r w:rsidDel="00000000" w:rsidR="00000000" w:rsidRPr="00000000">
              <w:rPr>
                <w:rFonts w:ascii="Cambria" w:cs="Cambria" w:eastAsia="Cambria" w:hAnsi="Cambria"/>
                <w:sz w:val="20"/>
                <w:szCs w:val="20"/>
                <w:rtl w:val="0"/>
              </w:rPr>
              <w:t xml:space="preserve">Semestrul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9">
            <w:pPr>
              <w:spacing w:after="0" w:line="240" w:lineRule="auto"/>
              <w:jc w:val="cente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II.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A">
            <w:pPr>
              <w:spacing w:after="0" w:line="240" w:lineRule="auto"/>
              <w:ind w:right="-288"/>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2.6. </w:t>
            </w:r>
            <w:r w:rsidDel="00000000" w:rsidR="00000000" w:rsidRPr="00000000">
              <w:rPr>
                <w:rFonts w:ascii="Cambria" w:cs="Cambria" w:eastAsia="Cambria" w:hAnsi="Cambria"/>
                <w:sz w:val="20"/>
                <w:szCs w:val="20"/>
                <w:rtl w:val="0"/>
              </w:rPr>
              <w:t xml:space="preserve">Tipul de evaluare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B">
            <w:pPr>
              <w:spacing w:after="0" w:line="240" w:lineRule="auto"/>
              <w:jc w:val="center"/>
              <w:rPr>
                <w:rFonts w:ascii="Cambria" w:cs="Cambria" w:eastAsia="Cambria" w:hAnsi="Cambria"/>
                <w:color w:val="000000"/>
                <w:sz w:val="20"/>
                <w:szCs w:val="20"/>
              </w:rPr>
            </w:pPr>
            <w:r w:rsidDel="00000000" w:rsidR="00000000" w:rsidRPr="00000000">
              <w:rPr>
                <w:rFonts w:ascii="Cambria" w:cs="Cambria" w:eastAsia="Cambria" w:hAnsi="Cambria"/>
                <w:sz w:val="20"/>
                <w:szCs w:val="20"/>
                <w:rtl w:val="0"/>
              </w:rPr>
              <w:t xml:space="preserve">E</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C">
            <w:pPr>
              <w:spacing w:after="0" w:line="240" w:lineRule="auto"/>
              <w:rPr>
                <w:rFonts w:ascii="Cambria" w:cs="Cambria" w:eastAsia="Cambria" w:hAnsi="Cambria"/>
                <w:color w:val="000000"/>
                <w:sz w:val="20"/>
                <w:szCs w:val="20"/>
                <w:vertAlign w:val="superscript"/>
              </w:rPr>
            </w:pPr>
            <w:r w:rsidDel="00000000" w:rsidR="00000000" w:rsidRPr="00000000">
              <w:rPr>
                <w:rFonts w:ascii="Cambria" w:cs="Cambria" w:eastAsia="Cambria" w:hAnsi="Cambria"/>
                <w:color w:val="000000"/>
                <w:sz w:val="20"/>
                <w:szCs w:val="20"/>
                <w:rtl w:val="0"/>
              </w:rPr>
              <w:t xml:space="preserve">2.7. </w:t>
            </w:r>
            <w:r w:rsidDel="00000000" w:rsidR="00000000" w:rsidRPr="00000000">
              <w:rPr>
                <w:rFonts w:ascii="Cambria" w:cs="Cambria" w:eastAsia="Cambria" w:hAnsi="Cambria"/>
                <w:sz w:val="20"/>
                <w:szCs w:val="20"/>
                <w:rtl w:val="0"/>
              </w:rPr>
              <w:t xml:space="preserve">Regimul disciplinei</w:t>
            </w:r>
            <w:r w:rsidDel="00000000" w:rsidR="00000000" w:rsidRPr="00000000">
              <w:rPr>
                <w:rtl w:val="0"/>
              </w:rPr>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3E">
            <w:pPr>
              <w:spacing w:after="0" w:line="240" w:lineRule="auto"/>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DS</w:t>
            </w:r>
          </w:p>
        </w:tc>
      </w:tr>
    </w:tbl>
    <w:p w:rsidR="00000000" w:rsidDel="00000000" w:rsidP="00000000" w:rsidRDefault="00000000" w:rsidRPr="00000000" w14:paraId="0000003F">
      <w:pPr>
        <w:spacing w:after="0" w:lineRule="auto"/>
        <w:ind w:right="-765"/>
        <w:rPr>
          <w:rFonts w:ascii="Cambria" w:cs="Cambria" w:eastAsia="Cambria" w:hAnsi="Cambria"/>
          <w:color w:val="000000"/>
          <w:sz w:val="22"/>
          <w:szCs w:val="22"/>
        </w:rPr>
      </w:pPr>
      <w:r w:rsidDel="00000000" w:rsidR="00000000" w:rsidRPr="00000000">
        <w:rPr>
          <w:rtl w:val="0"/>
        </w:rPr>
      </w:r>
    </w:p>
    <w:p w:rsidR="00000000" w:rsidDel="00000000" w:rsidP="00000000" w:rsidRDefault="00000000" w:rsidRPr="00000000" w14:paraId="00000040">
      <w:pPr>
        <w:spacing w:after="0" w:line="240" w:lineRule="auto"/>
        <w:ind w:right="-766" w:hanging="426"/>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3. Timpul total estimat </w:t>
      </w:r>
      <w:r w:rsidDel="00000000" w:rsidR="00000000" w:rsidRPr="00000000">
        <w:rPr>
          <w:rFonts w:ascii="Cambria" w:cs="Cambria" w:eastAsia="Cambria" w:hAnsi="Cambria"/>
          <w:sz w:val="20"/>
          <w:szCs w:val="20"/>
          <w:rtl w:val="0"/>
        </w:rPr>
        <w:t xml:space="preserve">(ore pe semestru al activităţilor didactice) </w:t>
      </w:r>
    </w:p>
    <w:sdt>
      <w:sdtPr>
        <w:lock w:val="contentLocked"/>
        <w:id w:val="1865611085"/>
        <w:tag w:val="goog_rdk_0"/>
      </w:sdtPr>
      <w:sdtContent>
        <w:tbl>
          <w:tblPr>
            <w:tblStyle w:val="Table3"/>
            <w:tblpPr w:leftFromText="180" w:rightFromText="180" w:topFromText="0" w:bottomFromText="0" w:vertAnchor="text" w:horzAnchor="text" w:tblpX="-420" w:tblpY="0"/>
            <w:tblW w:w="1048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39"/>
            <w:gridCol w:w="709"/>
            <w:gridCol w:w="2126"/>
            <w:gridCol w:w="567"/>
            <w:gridCol w:w="1701"/>
            <w:gridCol w:w="1276"/>
            <w:gridCol w:w="567"/>
            <w:tblGridChange w:id="0">
              <w:tblGrid>
                <w:gridCol w:w="3539"/>
                <w:gridCol w:w="709"/>
                <w:gridCol w:w="2126"/>
                <w:gridCol w:w="567"/>
                <w:gridCol w:w="1701"/>
                <w:gridCol w:w="1276"/>
                <w:gridCol w:w="567"/>
              </w:tblGrid>
            </w:tblGridChange>
          </w:tblGrid>
          <w:tr>
            <w:trPr>
              <w:cantSplit w:val="0"/>
              <w:trHeight w:val="284" w:hRule="atLeast"/>
              <w:tblHeader w:val="0"/>
            </w:trPr>
            <w:tc>
              <w:tcPr>
                <w:tcBorders>
                  <w:bottom w:color="000000" w:space="0" w:sz="4" w:val="single"/>
                </w:tcBorders>
                <w:vAlign w:val="center"/>
              </w:tcPr>
              <w:p w:rsidR="00000000" w:rsidDel="00000000" w:rsidP="00000000" w:rsidRDefault="00000000" w:rsidRPr="00000000" w14:paraId="00000041">
                <w:pPr>
                  <w:keepNext w:val="1"/>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3.1. Număr de ore pe săptămână  </w:t>
                </w:r>
              </w:p>
            </w:tc>
            <w:tc>
              <w:tcPr>
                <w:tcBorders>
                  <w:bottom w:color="000000" w:space="0" w:sz="4" w:val="single"/>
                </w:tcBorders>
                <w:vAlign w:val="center"/>
              </w:tcPr>
              <w:p w:rsidR="00000000" w:rsidDel="00000000" w:rsidP="00000000" w:rsidRDefault="00000000" w:rsidRPr="00000000" w14:paraId="00000042">
                <w:pPr>
                  <w:spacing w:after="0" w:line="240" w:lineRule="auto"/>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3</w:t>
                </w:r>
              </w:p>
            </w:tc>
            <w:tc>
              <w:tcPr>
                <w:tcBorders>
                  <w:bottom w:color="000000" w:space="0" w:sz="4" w:val="single"/>
                </w:tcBorders>
                <w:vAlign w:val="center"/>
              </w:tcPr>
              <w:p w:rsidR="00000000" w:rsidDel="00000000" w:rsidP="00000000" w:rsidRDefault="00000000" w:rsidRPr="00000000" w14:paraId="00000043">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3.2 Din care curs:</w:t>
                </w:r>
              </w:p>
            </w:tc>
            <w:tc>
              <w:tcPr>
                <w:tcBorders>
                  <w:bottom w:color="000000" w:space="0" w:sz="4" w:val="single"/>
                </w:tcBorders>
                <w:vAlign w:val="center"/>
              </w:tcPr>
              <w:p w:rsidR="00000000" w:rsidDel="00000000" w:rsidP="00000000" w:rsidRDefault="00000000" w:rsidRPr="00000000" w14:paraId="00000044">
                <w:pPr>
                  <w:spacing w:after="0" w:line="240" w:lineRule="auto"/>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1</w:t>
                </w:r>
              </w:p>
            </w:tc>
            <w:tc>
              <w:tcPr>
                <w:gridSpan w:val="2"/>
                <w:tcBorders>
                  <w:bottom w:color="000000" w:space="0" w:sz="4" w:val="single"/>
                </w:tcBorders>
                <w:vAlign w:val="center"/>
              </w:tcPr>
              <w:p w:rsidR="00000000" w:rsidDel="00000000" w:rsidP="00000000" w:rsidRDefault="00000000" w:rsidRPr="00000000" w14:paraId="00000045">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3.3 seminar/laborator/proiect</w:t>
                </w:r>
              </w:p>
            </w:tc>
            <w:tc>
              <w:tcPr>
                <w:tcBorders>
                  <w:bottom w:color="000000" w:space="0" w:sz="4" w:val="single"/>
                </w:tcBorders>
                <w:shd w:fill="auto" w:val="clear"/>
                <w:vAlign w:val="center"/>
              </w:tcPr>
              <w:p w:rsidR="00000000" w:rsidDel="00000000" w:rsidP="00000000" w:rsidRDefault="00000000" w:rsidRPr="00000000" w14:paraId="00000047">
                <w:pPr>
                  <w:spacing w:after="0" w:line="240" w:lineRule="auto"/>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2</w:t>
                </w:r>
              </w:p>
            </w:tc>
          </w:tr>
          <w:tr>
            <w:trPr>
              <w:cantSplit w:val="0"/>
              <w:trHeight w:val="284" w:hRule="atLeast"/>
              <w:tblHeader w:val="0"/>
            </w:trPr>
            <w:tc>
              <w:tcPr>
                <w:shd w:fill="auto" w:val="clear"/>
                <w:vAlign w:val="center"/>
              </w:tcPr>
              <w:p w:rsidR="00000000" w:rsidDel="00000000" w:rsidP="00000000" w:rsidRDefault="00000000" w:rsidRPr="00000000" w14:paraId="00000048">
                <w:pPr>
                  <w:keepNext w:val="1"/>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3.4. Total ore din planul de învățământ </w:t>
                </w:r>
              </w:p>
            </w:tc>
            <w:tc>
              <w:tcPr>
                <w:shd w:fill="auto" w:val="clear"/>
                <w:vAlign w:val="center"/>
              </w:tcPr>
              <w:p w:rsidR="00000000" w:rsidDel="00000000" w:rsidP="00000000" w:rsidRDefault="00000000" w:rsidRPr="00000000" w14:paraId="00000049">
                <w:pPr>
                  <w:spacing w:after="0" w:line="240" w:lineRule="auto"/>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42</w:t>
                </w:r>
              </w:p>
            </w:tc>
            <w:tc>
              <w:tcPr>
                <w:shd w:fill="auto" w:val="clear"/>
                <w:vAlign w:val="center"/>
              </w:tcPr>
              <w:p w:rsidR="00000000" w:rsidDel="00000000" w:rsidP="00000000" w:rsidRDefault="00000000" w:rsidRPr="00000000" w14:paraId="0000004A">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3.5 Din care curs:</w:t>
                </w:r>
              </w:p>
            </w:tc>
            <w:tc>
              <w:tcPr>
                <w:shd w:fill="auto" w:val="clear"/>
                <w:vAlign w:val="center"/>
              </w:tcPr>
              <w:p w:rsidR="00000000" w:rsidDel="00000000" w:rsidP="00000000" w:rsidRDefault="00000000" w:rsidRPr="00000000" w14:paraId="0000004B">
                <w:pPr>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14</w:t>
                </w:r>
              </w:p>
            </w:tc>
            <w:tc>
              <w:tcPr>
                <w:gridSpan w:val="2"/>
                <w:shd w:fill="auto" w:val="clear"/>
                <w:vAlign w:val="center"/>
              </w:tcPr>
              <w:p w:rsidR="00000000" w:rsidDel="00000000" w:rsidP="00000000" w:rsidRDefault="00000000" w:rsidRPr="00000000" w14:paraId="0000004C">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3.6 seminar/laborator/proiect</w:t>
                </w:r>
              </w:p>
            </w:tc>
            <w:tc>
              <w:tcPr>
                <w:shd w:fill="auto" w:val="clear"/>
                <w:vAlign w:val="center"/>
              </w:tcPr>
              <w:p w:rsidR="00000000" w:rsidDel="00000000" w:rsidP="00000000" w:rsidRDefault="00000000" w:rsidRPr="00000000" w14:paraId="0000004E">
                <w:pPr>
                  <w:keepNext w:val="1"/>
                  <w:spacing w:after="0" w:line="240" w:lineRule="auto"/>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28</w:t>
                </w:r>
              </w:p>
            </w:tc>
          </w:tr>
          <w:tr>
            <w:trPr>
              <w:cantSplit w:val="0"/>
              <w:trHeight w:val="284" w:hRule="atLeast"/>
              <w:tblHeader w:val="0"/>
            </w:trPr>
            <w:tc>
              <w:tcPr>
                <w:gridSpan w:val="6"/>
                <w:vAlign w:val="center"/>
              </w:tcPr>
              <w:p w:rsidR="00000000" w:rsidDel="00000000" w:rsidP="00000000" w:rsidRDefault="00000000" w:rsidRPr="00000000" w14:paraId="0000004F">
                <w:pPr>
                  <w:keepNext w:val="1"/>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Distribuția fondului de timp: </w:t>
                </w:r>
              </w:p>
            </w:tc>
            <w:tc>
              <w:tcPr>
                <w:shd w:fill="auto" w:val="clear"/>
                <w:vAlign w:val="center"/>
              </w:tcPr>
              <w:p w:rsidR="00000000" w:rsidDel="00000000" w:rsidP="00000000" w:rsidRDefault="00000000" w:rsidRPr="00000000" w14:paraId="00000055">
                <w:pPr>
                  <w:keepNext w:val="1"/>
                  <w:spacing w:after="0" w:line="240" w:lineRule="auto"/>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ore</w:t>
                </w:r>
              </w:p>
            </w:tc>
          </w:tr>
          <w:tr>
            <w:trPr>
              <w:cantSplit w:val="0"/>
              <w:trHeight w:val="284" w:hRule="atLeast"/>
              <w:tblHeader w:val="0"/>
            </w:trPr>
            <w:tc>
              <w:tcPr>
                <w:gridSpan w:val="6"/>
                <w:vAlign w:val="center"/>
              </w:tcPr>
              <w:p w:rsidR="00000000" w:rsidDel="00000000" w:rsidP="00000000" w:rsidRDefault="00000000" w:rsidRPr="00000000" w14:paraId="00000056">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Studiul după manual, suport de curs, bibliografie şi notiţe </w:t>
                </w:r>
              </w:p>
            </w:tc>
            <w:tc>
              <w:tcPr>
                <w:shd w:fill="auto" w:val="clear"/>
                <w:vAlign w:val="center"/>
              </w:tcPr>
              <w:p w:rsidR="00000000" w:rsidDel="00000000" w:rsidP="00000000" w:rsidRDefault="00000000" w:rsidRPr="00000000" w14:paraId="0000005C">
                <w:pPr>
                  <w:keepNext w:val="1"/>
                  <w:spacing w:after="0" w:line="240" w:lineRule="auto"/>
                  <w:jc w:val="cente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w:t>
                </w:r>
              </w:p>
            </w:tc>
          </w:tr>
          <w:tr>
            <w:trPr>
              <w:cantSplit w:val="0"/>
              <w:trHeight w:val="284" w:hRule="atLeast"/>
              <w:tblHeader w:val="0"/>
            </w:trPr>
            <w:tc>
              <w:tcPr>
                <w:gridSpan w:val="6"/>
                <w:vAlign w:val="center"/>
              </w:tcPr>
              <w:p w:rsidR="00000000" w:rsidDel="00000000" w:rsidP="00000000" w:rsidRDefault="00000000" w:rsidRPr="00000000" w14:paraId="0000005D">
                <w:pPr>
                  <w:keepNext w:val="1"/>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Documentare suplimentară în bibliotecă, pe platformele electronice de specialitate şi pe teren </w:t>
                </w:r>
              </w:p>
            </w:tc>
            <w:tc>
              <w:tcPr>
                <w:shd w:fill="auto" w:val="clear"/>
                <w:vAlign w:val="center"/>
              </w:tcPr>
              <w:p w:rsidR="00000000" w:rsidDel="00000000" w:rsidP="00000000" w:rsidRDefault="00000000" w:rsidRPr="00000000" w14:paraId="00000063">
                <w:pPr>
                  <w:keepNext w:val="1"/>
                  <w:spacing w:after="0" w:line="240" w:lineRule="auto"/>
                  <w:jc w:val="cente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w:t>
                </w:r>
              </w:p>
            </w:tc>
          </w:tr>
          <w:tr>
            <w:trPr>
              <w:cantSplit w:val="0"/>
              <w:trHeight w:val="284" w:hRule="atLeast"/>
              <w:tblHeader w:val="0"/>
            </w:trPr>
            <w:tc>
              <w:tcPr>
                <w:gridSpan w:val="6"/>
                <w:vAlign w:val="center"/>
              </w:tcPr>
              <w:p w:rsidR="00000000" w:rsidDel="00000000" w:rsidP="00000000" w:rsidRDefault="00000000" w:rsidRPr="00000000" w14:paraId="00000064">
                <w:pPr>
                  <w:keepNext w:val="1"/>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Pregătire seminarii/laboratoare, teme, referate, portofolii şi eseuri </w:t>
                </w:r>
              </w:p>
            </w:tc>
            <w:tc>
              <w:tcPr>
                <w:shd w:fill="auto" w:val="clear"/>
                <w:vAlign w:val="center"/>
              </w:tcPr>
              <w:p w:rsidR="00000000" w:rsidDel="00000000" w:rsidP="00000000" w:rsidRDefault="00000000" w:rsidRPr="00000000" w14:paraId="0000006A">
                <w:pPr>
                  <w:keepNext w:val="1"/>
                  <w:spacing w:after="0" w:line="240" w:lineRule="auto"/>
                  <w:jc w:val="cente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28</w:t>
                </w:r>
              </w:p>
            </w:tc>
          </w:tr>
          <w:tr>
            <w:trPr>
              <w:cantSplit w:val="0"/>
              <w:trHeight w:val="284" w:hRule="atLeast"/>
              <w:tblHeader w:val="0"/>
            </w:trPr>
            <w:tc>
              <w:tcPr>
                <w:gridSpan w:val="6"/>
                <w:vAlign w:val="center"/>
              </w:tcPr>
              <w:p w:rsidR="00000000" w:rsidDel="00000000" w:rsidP="00000000" w:rsidRDefault="00000000" w:rsidRPr="00000000" w14:paraId="0000006B">
                <w:pPr>
                  <w:keepNext w:val="1"/>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Tutoriat</w:t>
                </w:r>
              </w:p>
            </w:tc>
            <w:tc>
              <w:tcPr>
                <w:shd w:fill="auto" w:val="clear"/>
                <w:vAlign w:val="center"/>
              </w:tcPr>
              <w:p w:rsidR="00000000" w:rsidDel="00000000" w:rsidP="00000000" w:rsidRDefault="00000000" w:rsidRPr="00000000" w14:paraId="00000071">
                <w:pPr>
                  <w:keepNext w:val="1"/>
                  <w:spacing w:after="0" w:line="240" w:lineRule="auto"/>
                  <w:jc w:val="cente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6</w:t>
                </w:r>
              </w:p>
            </w:tc>
          </w:tr>
          <w:tr>
            <w:trPr>
              <w:cantSplit w:val="0"/>
              <w:trHeight w:val="284" w:hRule="atLeast"/>
              <w:tblHeader w:val="0"/>
            </w:trPr>
            <w:tc>
              <w:tcPr>
                <w:gridSpan w:val="6"/>
                <w:vAlign w:val="center"/>
              </w:tcPr>
              <w:p w:rsidR="00000000" w:rsidDel="00000000" w:rsidP="00000000" w:rsidRDefault="00000000" w:rsidRPr="00000000" w14:paraId="00000072">
                <w:pPr>
                  <w:keepNext w:val="1"/>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Examene</w:t>
                </w:r>
              </w:p>
            </w:tc>
            <w:tc>
              <w:tcPr>
                <w:shd w:fill="auto" w:val="clear"/>
                <w:vAlign w:val="center"/>
              </w:tcPr>
              <w:p w:rsidR="00000000" w:rsidDel="00000000" w:rsidP="00000000" w:rsidRDefault="00000000" w:rsidRPr="00000000" w14:paraId="00000078">
                <w:pPr>
                  <w:keepNext w:val="1"/>
                  <w:spacing w:after="0" w:line="240" w:lineRule="auto"/>
                  <w:jc w:val="cente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4</w:t>
                </w:r>
              </w:p>
            </w:tc>
          </w:tr>
          <w:tr>
            <w:trPr>
              <w:cantSplit w:val="0"/>
              <w:trHeight w:val="284" w:hRule="atLeast"/>
              <w:tblHeader w:val="0"/>
            </w:trPr>
            <w:tc>
              <w:tcPr>
                <w:gridSpan w:val="6"/>
                <w:vAlign w:val="center"/>
              </w:tcPr>
              <w:p w:rsidR="00000000" w:rsidDel="00000000" w:rsidP="00000000" w:rsidRDefault="00000000" w:rsidRPr="00000000" w14:paraId="00000079">
                <w:pPr>
                  <w:keepNext w:val="1"/>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Alte activități</w:t>
                </w:r>
              </w:p>
            </w:tc>
            <w:tc>
              <w:tcPr>
                <w:shd w:fill="auto" w:val="clear"/>
                <w:vAlign w:val="center"/>
              </w:tcPr>
              <w:p w:rsidR="00000000" w:rsidDel="00000000" w:rsidP="00000000" w:rsidRDefault="00000000" w:rsidRPr="00000000" w14:paraId="0000007F">
                <w:pPr>
                  <w:keepNext w:val="1"/>
                  <w:spacing w:after="0" w:line="240" w:lineRule="auto"/>
                  <w:jc w:val="center"/>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gridSpan w:val="5"/>
                <w:shd w:fill="auto" w:val="clear"/>
                <w:vAlign w:val="center"/>
              </w:tcPr>
              <w:p w:rsidR="00000000" w:rsidDel="00000000" w:rsidP="00000000" w:rsidRDefault="00000000" w:rsidRPr="00000000" w14:paraId="00000080">
                <w:pPr>
                  <w:keepNext w:val="1"/>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3.7. Total ore de studiu individual </w:t>
                </w:r>
              </w:p>
            </w:tc>
            <w:tc>
              <w:tcPr>
                <w:gridSpan w:val="2"/>
                <w:shd w:fill="auto" w:val="clear"/>
                <w:vAlign w:val="center"/>
              </w:tcPr>
              <w:p w:rsidR="00000000" w:rsidDel="00000000" w:rsidP="00000000" w:rsidRDefault="00000000" w:rsidRPr="00000000" w14:paraId="00000085">
                <w:pPr>
                  <w:keepNext w:val="1"/>
                  <w:spacing w:after="0" w:line="240" w:lineRule="auto"/>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58</w:t>
                </w:r>
              </w:p>
            </w:tc>
          </w:tr>
          <w:tr>
            <w:trPr>
              <w:cantSplit w:val="0"/>
              <w:trHeight w:val="284" w:hRule="atLeast"/>
              <w:tblHeader w:val="0"/>
            </w:trPr>
            <w:tc>
              <w:tcPr>
                <w:gridSpan w:val="5"/>
                <w:shd w:fill="auto" w:val="clear"/>
                <w:vAlign w:val="center"/>
              </w:tcPr>
              <w:p w:rsidR="00000000" w:rsidDel="00000000" w:rsidP="00000000" w:rsidRDefault="00000000" w:rsidRPr="00000000" w14:paraId="00000087">
                <w:pPr>
                  <w:keepNext w:val="1"/>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3.8.  Total ore pe semestru </w:t>
                </w:r>
              </w:p>
            </w:tc>
            <w:tc>
              <w:tcPr>
                <w:gridSpan w:val="2"/>
                <w:shd w:fill="auto" w:val="clear"/>
                <w:vAlign w:val="center"/>
              </w:tcPr>
              <w:p w:rsidR="00000000" w:rsidDel="00000000" w:rsidP="00000000" w:rsidRDefault="00000000" w:rsidRPr="00000000" w14:paraId="0000008C">
                <w:pPr>
                  <w:keepNext w:val="1"/>
                  <w:spacing w:after="0" w:line="240" w:lineRule="auto"/>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100</w:t>
                </w:r>
              </w:p>
            </w:tc>
          </w:tr>
          <w:tr>
            <w:trPr>
              <w:cantSplit w:val="0"/>
              <w:trHeight w:val="284" w:hRule="atLeast"/>
              <w:tblHeader w:val="0"/>
            </w:trPr>
            <w:tc>
              <w:tcPr>
                <w:gridSpan w:val="5"/>
                <w:shd w:fill="auto" w:val="clear"/>
                <w:vAlign w:val="center"/>
              </w:tcPr>
              <w:p w:rsidR="00000000" w:rsidDel="00000000" w:rsidP="00000000" w:rsidRDefault="00000000" w:rsidRPr="00000000" w14:paraId="0000008E">
                <w:pPr>
                  <w:keepNext w:val="1"/>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3.9. Număr de credite </w:t>
                </w:r>
              </w:p>
            </w:tc>
            <w:tc>
              <w:tcPr>
                <w:gridSpan w:val="2"/>
                <w:shd w:fill="auto" w:val="clear"/>
                <w:vAlign w:val="center"/>
              </w:tcPr>
              <w:p w:rsidR="00000000" w:rsidDel="00000000" w:rsidP="00000000" w:rsidRDefault="00000000" w:rsidRPr="00000000" w14:paraId="00000093">
                <w:pPr>
                  <w:keepNext w:val="1"/>
                  <w:spacing w:after="0" w:line="240" w:lineRule="auto"/>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4</w:t>
                </w:r>
              </w:p>
            </w:tc>
          </w:tr>
        </w:tbl>
      </w:sdtContent>
    </w:sdt>
    <w:p w:rsidR="00000000" w:rsidDel="00000000" w:rsidP="00000000" w:rsidRDefault="00000000" w:rsidRPr="00000000" w14:paraId="00000095">
      <w:pPr>
        <w:spacing w:after="0" w:line="240" w:lineRule="auto"/>
        <w:ind w:left="-284" w:hanging="141.99999999999994"/>
        <w:jc w:val="both"/>
        <w:rPr>
          <w:rFonts w:ascii="Cambria" w:cs="Cambria" w:eastAsia="Cambria" w:hAnsi="Cambria"/>
          <w:b w:val="1"/>
          <w:bCs w:val="1"/>
          <w:sz w:val="20"/>
          <w:szCs w:val="20"/>
        </w:rPr>
      </w:pPr>
      <w:r w:rsidDel="00000000" w:rsidR="00000000" w:rsidRPr="00000000">
        <w:rPr>
          <w:rtl w:val="0"/>
        </w:rPr>
      </w:r>
    </w:p>
    <w:p w:rsidR="00000000" w:rsidDel="00000000" w:rsidP="00000000" w:rsidRDefault="00000000" w:rsidRPr="00000000" w14:paraId="00000096">
      <w:pPr>
        <w:spacing w:after="0" w:line="240" w:lineRule="auto"/>
        <w:ind w:left="-284" w:hanging="141.99999999999994"/>
        <w:jc w:val="both"/>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4. Precondiții </w:t>
      </w:r>
      <w:r w:rsidDel="00000000" w:rsidR="00000000" w:rsidRPr="00000000">
        <w:rPr>
          <w:rFonts w:ascii="Cambria" w:cs="Cambria" w:eastAsia="Cambria" w:hAnsi="Cambria"/>
          <w:sz w:val="20"/>
          <w:szCs w:val="20"/>
          <w:rtl w:val="0"/>
        </w:rPr>
        <w:t xml:space="preserve">(acolo unde este cazul) </w:t>
      </w:r>
    </w:p>
    <w:sdt>
      <w:sdtPr>
        <w:lock w:val="contentLocked"/>
        <w:id w:val="1610089353"/>
        <w:tag w:val="goog_rdk_1"/>
      </w:sdtPr>
      <w:sdtContent>
        <w:tbl>
          <w:tblPr>
            <w:tblStyle w:val="Table4"/>
            <w:tblW w:w="10491.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27"/>
            <w:gridCol w:w="8364"/>
            <w:tblGridChange w:id="0">
              <w:tblGrid>
                <w:gridCol w:w="2127"/>
                <w:gridCol w:w="8364"/>
              </w:tblGrid>
            </w:tblGridChange>
          </w:tblGrid>
          <w:tr>
            <w:trPr>
              <w:cantSplit w:val="0"/>
              <w:trHeight w:val="284" w:hRule="atLeast"/>
              <w:tblHeader w:val="0"/>
            </w:trPr>
            <w:tc>
              <w:tcPr>
                <w:vAlign w:val="center"/>
              </w:tcPr>
              <w:p w:rsidR="00000000" w:rsidDel="00000000" w:rsidP="00000000" w:rsidRDefault="00000000" w:rsidRPr="00000000" w14:paraId="00000097">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4.1. de curriculum</w:t>
                </w:r>
              </w:p>
            </w:tc>
            <w:tc>
              <w:tcPr>
                <w:tcBorders>
                  <w:bottom w:color="000000" w:space="0" w:sz="4" w:val="single"/>
                </w:tcBorders>
                <w:vAlign w:val="center"/>
              </w:tcPr>
              <w:p w:rsidR="00000000" w:rsidDel="00000000" w:rsidP="00000000" w:rsidRDefault="00000000" w:rsidRPr="00000000" w14:paraId="00000098">
                <w:pPr>
                  <w:spacing w:after="0" w:line="240" w:lineRule="auto"/>
                  <w:ind w:left="72"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w:t>
                </w:r>
              </w:p>
            </w:tc>
          </w:tr>
          <w:tr>
            <w:trPr>
              <w:cantSplit w:val="0"/>
              <w:trHeight w:val="284" w:hRule="atLeast"/>
              <w:tblHeader w:val="0"/>
            </w:trPr>
            <w:tc>
              <w:tcPr>
                <w:vAlign w:val="center"/>
              </w:tcPr>
              <w:p w:rsidR="00000000" w:rsidDel="00000000" w:rsidP="00000000" w:rsidRDefault="00000000" w:rsidRPr="00000000" w14:paraId="00000099">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4.2. de competențe</w:t>
                </w:r>
              </w:p>
            </w:tc>
            <w:tc>
              <w:tcPr>
                <w:shd w:fill="auto" w:val="clear"/>
                <w:vAlign w:val="center"/>
              </w:tcPr>
              <w:p w:rsidR="00000000" w:rsidDel="00000000" w:rsidP="00000000" w:rsidRDefault="00000000" w:rsidRPr="00000000" w14:paraId="0000009A">
                <w:pPr>
                  <w:spacing w:after="0" w:line="240" w:lineRule="auto"/>
                  <w:ind w:left="72"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w:t>
                </w:r>
              </w:p>
            </w:tc>
          </w:tr>
        </w:tbl>
      </w:sdtContent>
    </w:sdt>
    <w:p w:rsidR="00000000" w:rsidDel="00000000" w:rsidP="00000000" w:rsidRDefault="00000000" w:rsidRPr="00000000" w14:paraId="0000009B">
      <w:pPr>
        <w:spacing w:after="0" w:lineRule="auto"/>
        <w:ind w:right="-765" w:hanging="425"/>
        <w:rPr>
          <w:rFonts w:ascii="Cambria" w:cs="Cambria" w:eastAsia="Cambria" w:hAnsi="Cambria"/>
          <w:b w:val="1"/>
          <w:bCs w:val="1"/>
          <w:sz w:val="20"/>
          <w:szCs w:val="20"/>
        </w:rPr>
      </w:pPr>
      <w:r w:rsidDel="00000000" w:rsidR="00000000" w:rsidRPr="00000000">
        <w:rPr>
          <w:rtl w:val="0"/>
        </w:rPr>
      </w:r>
    </w:p>
    <w:p w:rsidR="00000000" w:rsidDel="00000000" w:rsidP="00000000" w:rsidRDefault="00000000" w:rsidRPr="00000000" w14:paraId="0000009C">
      <w:pPr>
        <w:spacing w:after="0" w:line="240" w:lineRule="auto"/>
        <w:ind w:hanging="426"/>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5. Condiții </w:t>
      </w:r>
      <w:r w:rsidDel="00000000" w:rsidR="00000000" w:rsidRPr="00000000">
        <w:rPr>
          <w:rFonts w:ascii="Cambria" w:cs="Cambria" w:eastAsia="Cambria" w:hAnsi="Cambria"/>
          <w:sz w:val="20"/>
          <w:szCs w:val="20"/>
          <w:rtl w:val="0"/>
        </w:rPr>
        <w:t xml:space="preserve">(acolo unde este cazul) </w:t>
      </w:r>
    </w:p>
    <w:sdt>
      <w:sdtPr>
        <w:lock w:val="contentLocked"/>
        <w:id w:val="1152401064"/>
        <w:tag w:val="goog_rdk_2"/>
      </w:sdtPr>
      <w:sdtContent>
        <w:tbl>
          <w:tblPr>
            <w:tblStyle w:val="Table5"/>
            <w:tblW w:w="10050.0" w:type="dxa"/>
            <w:jc w:val="left"/>
            <w:tblInd w:w="-405.0" w:type="dxa"/>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4860"/>
            <w:gridCol w:w="5190"/>
            <w:tblGridChange w:id="0">
              <w:tblGrid>
                <w:gridCol w:w="4860"/>
                <w:gridCol w:w="5190"/>
              </w:tblGrid>
            </w:tblGridChange>
          </w:tblGrid>
          <w:tr>
            <w:trPr>
              <w:cantSplit w:val="0"/>
              <w:trHeight w:val="855" w:hRule="atLeast"/>
              <w:tblHeader w:val="0"/>
            </w:trPr>
            <w:tc>
              <w:tcPr>
                <w:tcBorders>
                  <w:top w:color="000000" w:space="0" w:sz="4" w:val="single"/>
                  <w:left w:color="000000" w:space="0" w:sz="4" w:val="single"/>
                  <w:bottom w:color="000000" w:space="0" w:sz="4" w:val="single"/>
                  <w:right w:color="000000" w:space="0" w:sz="4" w:val="single"/>
                </w:tcBorders>
                <w:tcMar>
                  <w:top w:w="0.0" w:type="dxa"/>
                  <w:left w:w="0.0" w:type="dxa"/>
                  <w:bottom w:w="0.0" w:type="dxa"/>
                  <w:right w:w="0.0" w:type="dxa"/>
                </w:tcMar>
                <w:vAlign w:val="center"/>
              </w:tcPr>
              <w:p w:rsidR="00000000" w:rsidDel="00000000" w:rsidP="00000000" w:rsidRDefault="00000000" w:rsidRPr="00000000" w14:paraId="0000009D">
                <w:pPr>
                  <w:pBdr>
                    <w:top w:color="000000" w:space="0" w:sz="0" w:val="none"/>
                    <w:left w:color="000000" w:space="0" w:sz="0" w:val="none"/>
                    <w:bottom w:color="000000" w:space="0" w:sz="0" w:val="none"/>
                    <w:right w:color="000000" w:space="0" w:sz="0" w:val="none"/>
                    <w:between w:color="000000" w:space="0" w:sz="0" w:val="none"/>
                  </w:pBdr>
                  <w:spacing w:after="40" w:before="4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5.1. De desfășurare a cursului </w:t>
                </w:r>
              </w:p>
            </w:tc>
            <w:tc>
              <w:tcPr>
                <w:tcBorders>
                  <w:top w:color="000000" w:space="0" w:sz="4" w:val="single"/>
                  <w:left w:color="000000" w:space="0" w:sz="4" w:val="single"/>
                  <w:bottom w:color="000000" w:space="0" w:sz="4" w:val="single"/>
                  <w:right w:color="000000" w:space="0" w:sz="4" w:val="single"/>
                </w:tcBorders>
                <w:tcMar>
                  <w:top w:w="0.0" w:type="dxa"/>
                  <w:left w:w="0.0" w:type="dxa"/>
                  <w:bottom w:w="0.0" w:type="dxa"/>
                  <w:right w:w="0.0" w:type="dxa"/>
                </w:tcMar>
                <w:vAlign w:val="center"/>
              </w:tcPr>
              <w:p w:rsidR="00000000" w:rsidDel="00000000" w:rsidP="00000000" w:rsidRDefault="00000000" w:rsidRPr="00000000" w14:paraId="0000009E">
                <w:pPr>
                  <w:pBdr>
                    <w:top w:color="000000" w:space="0" w:sz="0" w:val="none"/>
                    <w:left w:color="000000" w:space="0" w:sz="0" w:val="none"/>
                    <w:bottom w:color="000000" w:space="0" w:sz="0" w:val="none"/>
                    <w:right w:color="000000" w:space="0" w:sz="0" w:val="none"/>
                    <w:between w:color="000000" w:space="0" w:sz="0" w:val="none"/>
                  </w:pBd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Sală dotată cu proiector, infrastructură pentru teme specifice (proiector, laptop, internet), cărți pe diverse suporturi, interfață MSTeams. Toți studenții vor comunica doar prin intermediul acestei platforme și, în caz de forță majoră, pe mailul instituțional. Prezența la cursuri este obligatorie în proporție de 70%</w:t>
                </w:r>
              </w:p>
            </w:tc>
          </w:tr>
          <w:tr>
            <w:trPr>
              <w:cantSplit w:val="0"/>
              <w:trHeight w:val="1155" w:hRule="atLeast"/>
              <w:tblHeader w:val="0"/>
            </w:trPr>
            <w:tc>
              <w:tcPr>
                <w:tcBorders>
                  <w:top w:color="000000" w:space="0" w:sz="4" w:val="single"/>
                  <w:left w:color="000000" w:space="0" w:sz="4" w:val="single"/>
                  <w:bottom w:color="000000" w:space="0" w:sz="4" w:val="single"/>
                  <w:right w:color="000000" w:space="0" w:sz="4" w:val="single"/>
                </w:tcBorders>
                <w:tcMar>
                  <w:top w:w="0.0" w:type="dxa"/>
                  <w:left w:w="0.0" w:type="dxa"/>
                  <w:bottom w:w="0.0" w:type="dxa"/>
                  <w:right w:w="0.0" w:type="dxa"/>
                </w:tcMar>
                <w:vAlign w:val="center"/>
              </w:tcPr>
              <w:p w:rsidR="00000000" w:rsidDel="00000000" w:rsidP="00000000" w:rsidRDefault="00000000" w:rsidRPr="00000000" w14:paraId="0000009F">
                <w:pPr>
                  <w:pBdr>
                    <w:top w:color="000000" w:space="0" w:sz="0" w:val="none"/>
                    <w:left w:color="000000" w:space="0" w:sz="0" w:val="none"/>
                    <w:bottom w:color="000000" w:space="0" w:sz="0" w:val="none"/>
                    <w:right w:color="000000" w:space="0" w:sz="0" w:val="none"/>
                    <w:between w:color="000000" w:space="0" w:sz="0" w:val="none"/>
                  </w:pBdr>
                  <w:spacing w:after="40" w:before="4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5.2. De desfăşurare a seminarului/cursului</w:t>
                </w:r>
              </w:p>
              <w:p w:rsidR="00000000" w:rsidDel="00000000" w:rsidP="00000000" w:rsidRDefault="00000000" w:rsidRPr="00000000" w14:paraId="000000A0">
                <w:pPr>
                  <w:pBdr>
                    <w:top w:color="000000" w:space="0" w:sz="0" w:val="none"/>
                    <w:left w:color="000000" w:space="0" w:sz="0" w:val="none"/>
                    <w:bottom w:color="000000" w:space="0" w:sz="0" w:val="none"/>
                    <w:right w:color="000000" w:space="0" w:sz="0" w:val="none"/>
                    <w:between w:color="000000" w:space="0" w:sz="0" w:val="none"/>
                  </w:pBdr>
                  <w:spacing w:after="0" w:line="276"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practic/cursului practic individual </w:t>
                </w:r>
              </w:p>
            </w:tc>
            <w:tc>
              <w:tcPr>
                <w:tcBorders>
                  <w:top w:color="000000" w:space="0" w:sz="4" w:val="single"/>
                  <w:left w:color="000000" w:space="0" w:sz="4" w:val="single"/>
                  <w:bottom w:color="000000" w:space="0" w:sz="4" w:val="single"/>
                  <w:right w:color="000000" w:space="0" w:sz="4" w:val="single"/>
                </w:tcBorders>
                <w:tcMar>
                  <w:top w:w="0.0" w:type="dxa"/>
                  <w:left w:w="0.0" w:type="dxa"/>
                  <w:bottom w:w="0.0" w:type="dxa"/>
                  <w:right w:w="0.0" w:type="dxa"/>
                </w:tcMar>
                <w:vAlign w:val="center"/>
              </w:tcPr>
              <w:p w:rsidR="00000000" w:rsidDel="00000000" w:rsidP="00000000" w:rsidRDefault="00000000" w:rsidRPr="00000000" w14:paraId="000000A1">
                <w:pPr>
                  <w:pBdr>
                    <w:top w:color="000000" w:space="0" w:sz="0" w:val="none"/>
                    <w:left w:color="000000" w:space="0" w:sz="0" w:val="none"/>
                    <w:bottom w:color="000000" w:space="0" w:sz="0" w:val="none"/>
                    <w:right w:color="000000" w:space="0" w:sz="0" w:val="none"/>
                    <w:between w:color="000000" w:space="0" w:sz="0" w:val="none"/>
                  </w:pBd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Infrastructură pentru teme specifice (proiector, laptop, internet), materiale de lectură și analiză pe diverse suporturi media, interfață MSTeams; participarea la seminar este obligatorie în proporție de 90%.</w:t>
                </w:r>
              </w:p>
            </w:tc>
          </w:tr>
        </w:tbl>
      </w:sdtContent>
    </w:sdt>
    <w:p w:rsidR="00000000" w:rsidDel="00000000" w:rsidP="00000000" w:rsidRDefault="00000000" w:rsidRPr="00000000" w14:paraId="000000A2">
      <w:pPr>
        <w:spacing w:after="0" w:line="240" w:lineRule="auto"/>
        <w:ind w:hanging="425"/>
        <w:rPr>
          <w:rFonts w:ascii="Cambria" w:cs="Cambria" w:eastAsia="Cambria" w:hAnsi="Cambria"/>
          <w:b w:val="1"/>
          <w:bCs w:val="1"/>
          <w:sz w:val="20"/>
          <w:szCs w:val="20"/>
        </w:rPr>
      </w:pPr>
      <w:r w:rsidDel="00000000" w:rsidR="00000000" w:rsidRPr="00000000">
        <w:rPr>
          <w:rtl w:val="0"/>
        </w:rPr>
      </w:r>
    </w:p>
    <w:p w:rsidR="00000000" w:rsidDel="00000000" w:rsidP="00000000" w:rsidRDefault="00000000" w:rsidRPr="00000000" w14:paraId="000000A3">
      <w:pPr>
        <w:spacing w:after="0" w:line="240" w:lineRule="auto"/>
        <w:rPr>
          <w:rFonts w:ascii="Cambria" w:cs="Cambria" w:eastAsia="Cambria" w:hAnsi="Cambria"/>
          <w:color w:val="000000"/>
          <w:sz w:val="20"/>
          <w:szCs w:val="20"/>
        </w:rPr>
      </w:pPr>
      <w:r w:rsidDel="00000000" w:rsidR="00000000" w:rsidRPr="00000000">
        <w:rPr>
          <w:rtl w:val="0"/>
        </w:rPr>
      </w:r>
    </w:p>
    <w:p w:rsidR="00000000" w:rsidDel="00000000" w:rsidP="00000000" w:rsidRDefault="00000000" w:rsidRPr="00000000" w14:paraId="000000A4">
      <w:pPr>
        <w:spacing w:after="0" w:line="240" w:lineRule="auto"/>
        <w:ind w:hanging="425"/>
        <w:rPr>
          <w:rFonts w:ascii="Cambria" w:cs="Cambria" w:eastAsia="Cambria" w:hAnsi="Cambria"/>
          <w:b w:val="1"/>
          <w:bCs w:val="1"/>
          <w:color w:val="000000"/>
          <w:sz w:val="20"/>
          <w:szCs w:val="20"/>
        </w:rPr>
      </w:pPr>
      <w:r w:rsidDel="00000000" w:rsidR="00000000" w:rsidRPr="00000000">
        <w:rPr>
          <w:rtl w:val="0"/>
        </w:rPr>
      </w:r>
    </w:p>
    <w:p w:rsidR="00000000" w:rsidDel="00000000" w:rsidP="00000000" w:rsidRDefault="00000000" w:rsidRPr="00000000" w14:paraId="000000A5">
      <w:pPr>
        <w:spacing w:after="0" w:line="240" w:lineRule="auto"/>
        <w:ind w:hanging="425"/>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6. Competenţele specifice acumulate </w:t>
      </w:r>
    </w:p>
    <w:tbl>
      <w:tblPr>
        <w:tblStyle w:val="Table6"/>
        <w:tblW w:w="10500.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30"/>
        <w:gridCol w:w="8670"/>
        <w:tblGridChange w:id="0">
          <w:tblGrid>
            <w:gridCol w:w="1830"/>
            <w:gridCol w:w="8670"/>
          </w:tblGrid>
        </w:tblGridChange>
      </w:tblGrid>
      <w:tr>
        <w:trPr>
          <w:cantSplit w:val="1"/>
          <w:trHeight w:val="1460" w:hRule="atLeast"/>
          <w:tblHeader w:val="0"/>
        </w:trPr>
        <w:tc>
          <w:tcPr>
            <w:shd w:fill="auto" w:val="clear"/>
            <w:vAlign w:val="center"/>
          </w:tcPr>
          <w:p w:rsidR="00000000" w:rsidDel="00000000" w:rsidP="00000000" w:rsidRDefault="00000000" w:rsidRPr="00000000" w14:paraId="000000A6">
            <w:pPr>
              <w:spacing w:after="0" w:line="240" w:lineRule="auto"/>
              <w:ind w:left="113" w:right="113" w:firstLine="0"/>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Cunoștințe </w:t>
            </w:r>
          </w:p>
        </w:tc>
        <w:tc>
          <w:tcPr>
            <w:shd w:fill="auto" w:val="clear"/>
            <w:vAlign w:val="center"/>
          </w:tcPr>
          <w:p w:rsidR="00000000" w:rsidDel="00000000" w:rsidP="00000000" w:rsidRDefault="00000000" w:rsidRPr="00000000" w14:paraId="000000A7">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Ecosistem cultural: Studentul cunoaște structura și dinamica organizațiilor culturale (publice, private, ONG) și specificul industriilor creative.</w:t>
            </w:r>
          </w:p>
          <w:p w:rsidR="00000000" w:rsidDel="00000000" w:rsidP="00000000" w:rsidRDefault="00000000" w:rsidRPr="00000000" w14:paraId="000000A8">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Marketing și audiențe: Studentul posedă cunoștințe privind mixul de marketing cultural, strategiile de branding, dezvoltarea audienței (audience development) și promovarea digitală.</w:t>
            </w:r>
          </w:p>
          <w:p w:rsidR="00000000" w:rsidDel="00000000" w:rsidP="00000000" w:rsidRDefault="00000000" w:rsidRPr="00000000" w14:paraId="000000A9">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Management și fundraising: Studentul cunoaște etapele unui proiect cultural, sursele de finanțare publică (fonduri europene, AFCN) și tehnicile de sponsorizare și mecenat.</w:t>
            </w:r>
          </w:p>
          <w:p w:rsidR="00000000" w:rsidDel="00000000" w:rsidP="00000000" w:rsidRDefault="00000000" w:rsidRPr="00000000" w14:paraId="000000AA">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Cadru legislativ și etic: Studentul cunoaște legislația din domeniu (drepturi de autor, statutul artistului) și normele de etică, incluziune și sustenabilitate în cultură.</w:t>
            </w:r>
          </w:p>
        </w:tc>
      </w:tr>
      <w:tr>
        <w:trPr>
          <w:cantSplit w:val="1"/>
          <w:trHeight w:val="1641.30859375" w:hRule="atLeast"/>
          <w:tblHeader w:val="0"/>
        </w:trPr>
        <w:tc>
          <w:tcPr>
            <w:shd w:fill="auto" w:val="clear"/>
            <w:vAlign w:val="center"/>
          </w:tcPr>
          <w:p w:rsidR="00000000" w:rsidDel="00000000" w:rsidP="00000000" w:rsidRDefault="00000000" w:rsidRPr="00000000" w14:paraId="000000AB">
            <w:pPr>
              <w:spacing w:after="0" w:line="240" w:lineRule="auto"/>
              <w:ind w:left="113" w:right="113" w:firstLine="0"/>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Competențe profesionale</w:t>
            </w:r>
          </w:p>
        </w:tc>
        <w:tc>
          <w:tcPr>
            <w:shd w:fill="auto" w:val="clear"/>
            <w:vAlign w:val="center"/>
          </w:tcPr>
          <w:p w:rsidR="00000000" w:rsidDel="00000000" w:rsidP="00000000" w:rsidRDefault="00000000" w:rsidRPr="00000000" w14:paraId="000000AC">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Planificare și strategie: Studentul este capabil să elaboreze planuri de marketing și strategii de management adaptate resurselor și publicului țintă.</w:t>
            </w:r>
          </w:p>
          <w:p w:rsidR="00000000" w:rsidDel="00000000" w:rsidP="00000000" w:rsidRDefault="00000000" w:rsidRPr="00000000" w14:paraId="000000AD">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Management financiar: Studentul este capabil să construiască și să monitorizeze bugetul unui proiect cultural și să întocmească rapoartele financiare aferente.</w:t>
            </w:r>
          </w:p>
          <w:p w:rsidR="00000000" w:rsidDel="00000000" w:rsidP="00000000" w:rsidRDefault="00000000" w:rsidRPr="00000000" w14:paraId="000000AE">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Comunicare și PR: Studentul este capabil să conceapă campanii de promovare, să redacteze materiale de presă și să gestioneze comunicarea în mediul online.</w:t>
            </w:r>
          </w:p>
          <w:p w:rsidR="00000000" w:rsidDel="00000000" w:rsidP="00000000" w:rsidRDefault="00000000" w:rsidRPr="00000000" w14:paraId="000000AF">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Evaluarea impactului: Studentul este capabil să utilizeze instrumente de cercetare (chestionare, analize) pentru a măsura succesul și impactul social al unui eveniment.</w:t>
            </w:r>
          </w:p>
        </w:tc>
      </w:tr>
      <w:tr>
        <w:trPr>
          <w:cantSplit w:val="1"/>
          <w:trHeight w:val="1155" w:hRule="atLeast"/>
          <w:tblHeader w:val="0"/>
        </w:trPr>
        <w:tc>
          <w:tcPr>
            <w:shd w:fill="auto" w:val="clear"/>
            <w:vAlign w:val="center"/>
          </w:tcPr>
          <w:p w:rsidR="00000000" w:rsidDel="00000000" w:rsidP="00000000" w:rsidRDefault="00000000" w:rsidRPr="00000000" w14:paraId="000000B0">
            <w:pPr>
              <w:spacing w:after="0" w:line="240" w:lineRule="auto"/>
              <w:jc w:val="center"/>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Competențe transversale</w:t>
            </w:r>
            <w:r w:rsidDel="00000000" w:rsidR="00000000" w:rsidRPr="00000000">
              <w:rPr>
                <w:rFonts w:ascii="Cambria" w:cs="Cambria" w:eastAsia="Cambria" w:hAnsi="Cambria"/>
                <w:sz w:val="20"/>
                <w:szCs w:val="20"/>
                <w:rtl w:val="0"/>
              </w:rPr>
              <w:t xml:space="preserve"> </w:t>
            </w:r>
          </w:p>
        </w:tc>
        <w:tc>
          <w:tcPr>
            <w:shd w:fill="auto" w:val="clear"/>
            <w:vAlign w:val="center"/>
          </w:tcPr>
          <w:p w:rsidR="00000000" w:rsidDel="00000000" w:rsidP="00000000" w:rsidRDefault="00000000" w:rsidRPr="00000000" w14:paraId="000000B1">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Mediere artist-manager: Studentul poate echilibra liberul act artistic cu rigorile administrative, financiare și logistice ale unui proiect.</w:t>
            </w:r>
          </w:p>
          <w:p w:rsidR="00000000" w:rsidDel="00000000" w:rsidP="00000000" w:rsidRDefault="00000000" w:rsidRPr="00000000" w14:paraId="000000B2">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Leadership: Studentul este capabil să coordoneze echipe mixte (artiști, tehnicieni, voluntari), să delege sarcini și să gestioneze eficient conflictele.</w:t>
            </w:r>
          </w:p>
          <w:p w:rsidR="00000000" w:rsidDel="00000000" w:rsidP="00000000" w:rsidRDefault="00000000" w:rsidRPr="00000000" w14:paraId="000000B3">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Managementul riscului: Studentul are capacitatea de a reacționa rapid și de a rezolva probleme neprevăzute sau situații de criză specifice evenimentelor live.</w:t>
            </w:r>
          </w:p>
          <w:p w:rsidR="00000000" w:rsidDel="00000000" w:rsidP="00000000" w:rsidRDefault="00000000" w:rsidRPr="00000000" w14:paraId="000000B4">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Implicare comunitară: Studentul promovează accesibilitatea culturală, creând proiecte incluzive și relevante pentru comunitate și pentru categorii diverse de public.</w:t>
            </w:r>
          </w:p>
        </w:tc>
      </w:tr>
    </w:tbl>
    <w:p w:rsidR="00000000" w:rsidDel="00000000" w:rsidP="00000000" w:rsidRDefault="00000000" w:rsidRPr="00000000" w14:paraId="000000B5">
      <w:pPr>
        <w:spacing w:after="0" w:line="240" w:lineRule="auto"/>
        <w:rPr>
          <w:rFonts w:ascii="Cambria" w:cs="Cambria" w:eastAsia="Cambria" w:hAnsi="Cambria"/>
          <w:b w:val="1"/>
          <w:bCs w:val="1"/>
          <w:sz w:val="20"/>
          <w:szCs w:val="20"/>
        </w:rPr>
      </w:pPr>
      <w:r w:rsidDel="00000000" w:rsidR="00000000" w:rsidRPr="00000000">
        <w:rPr>
          <w:rtl w:val="0"/>
        </w:rPr>
      </w:r>
    </w:p>
    <w:p w:rsidR="00000000" w:rsidDel="00000000" w:rsidP="00000000" w:rsidRDefault="00000000" w:rsidRPr="00000000" w14:paraId="000000B6">
      <w:pPr>
        <w:spacing w:after="0" w:line="240" w:lineRule="auto"/>
        <w:ind w:hanging="425"/>
        <w:rPr>
          <w:rFonts w:ascii="Cambria" w:cs="Cambria" w:eastAsia="Cambria" w:hAnsi="Cambria"/>
          <w:color w:val="000000"/>
          <w:sz w:val="20"/>
          <w:szCs w:val="20"/>
        </w:rPr>
      </w:pPr>
      <w:r w:rsidDel="00000000" w:rsidR="00000000" w:rsidRPr="00000000">
        <w:rPr>
          <w:rFonts w:ascii="Cambria" w:cs="Cambria" w:eastAsia="Cambria" w:hAnsi="Cambria"/>
          <w:b w:val="1"/>
          <w:bCs w:val="1"/>
          <w:sz w:val="20"/>
          <w:szCs w:val="20"/>
          <w:rtl w:val="0"/>
        </w:rPr>
        <w:t xml:space="preserve">7. Obiectivele disciplinei </w:t>
      </w:r>
      <w:r w:rsidDel="00000000" w:rsidR="00000000" w:rsidRPr="00000000">
        <w:rPr>
          <w:rFonts w:ascii="Cambria" w:cs="Cambria" w:eastAsia="Cambria" w:hAnsi="Cambria"/>
          <w:sz w:val="20"/>
          <w:szCs w:val="20"/>
          <w:rtl w:val="0"/>
        </w:rPr>
        <w:t xml:space="preserve">(reieşind din grila competenţelor acumulate) </w:t>
      </w:r>
      <w:r w:rsidDel="00000000" w:rsidR="00000000" w:rsidRPr="00000000">
        <w:rPr>
          <w:rtl w:val="0"/>
        </w:rPr>
      </w:r>
    </w:p>
    <w:tbl>
      <w:tblPr>
        <w:tblStyle w:val="Table7"/>
        <w:tblW w:w="10491.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94"/>
        <w:gridCol w:w="7797"/>
        <w:tblGridChange w:id="0">
          <w:tblGrid>
            <w:gridCol w:w="2694"/>
            <w:gridCol w:w="7797"/>
          </w:tblGrid>
        </w:tblGridChange>
      </w:tblGrid>
      <w:tr>
        <w:trPr>
          <w:cantSplit w:val="1"/>
          <w:trHeight w:val="1003" w:hRule="atLeast"/>
          <w:tblHeader w:val="0"/>
        </w:trPr>
        <w:tc>
          <w:tcPr>
            <w:shd w:fill="auto" w:val="clear"/>
            <w:vAlign w:val="center"/>
          </w:tcPr>
          <w:p w:rsidR="00000000" w:rsidDel="00000000" w:rsidP="00000000" w:rsidRDefault="00000000" w:rsidRPr="00000000" w14:paraId="000000B7">
            <w:pPr>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7.1 Obiectivul general al disciplinei </w:t>
            </w:r>
          </w:p>
        </w:tc>
        <w:tc>
          <w:tcPr>
            <w:shd w:fill="auto" w:val="clear"/>
            <w:vAlign w:val="center"/>
          </w:tcPr>
          <w:p w:rsidR="00000000" w:rsidDel="00000000" w:rsidP="00000000" w:rsidRDefault="00000000" w:rsidRPr="00000000" w14:paraId="000000B8">
            <w:pPr>
              <w:spacing w:after="0" w:before="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Scopul disciplinei este ca studenții să își integreze în mod organic cunoștințele teoretice de management și marketing în activitatea practică de gestionare și promovare a proiectelor culturale și a industriilor creative. Cursul pornește de la premisa că managementul cultural nu este doar o simplă administrare logistică, ci un demers strategic riguros, menit să asigure sustenabilitatea financiară a actului artistic și reconectarea acestuia cu comunitatea. Pe parcursul semestrului, studenții vor examina modul în care viziunea artistică poate fi tradusă în planuri de acțiune fezabile, viabile din punct de vedere economic și relevante din punct de vedere social, analizând totodată mutațiile aduse de digitalizare în interacțiunea cu publicul și în atragerea de resurse.</w:t>
            </w:r>
          </w:p>
        </w:tc>
      </w:tr>
      <w:tr>
        <w:trPr>
          <w:cantSplit w:val="1"/>
          <w:trHeight w:val="832" w:hRule="atLeast"/>
          <w:tblHeader w:val="0"/>
        </w:trPr>
        <w:tc>
          <w:tcPr>
            <w:shd w:fill="auto" w:val="clear"/>
            <w:vAlign w:val="center"/>
          </w:tcPr>
          <w:p w:rsidR="00000000" w:rsidDel="00000000" w:rsidP="00000000" w:rsidRDefault="00000000" w:rsidRPr="00000000" w14:paraId="000000B9">
            <w:pPr>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7.2 Obiectivele specifice </w:t>
            </w:r>
          </w:p>
        </w:tc>
        <w:tc>
          <w:tcPr>
            <w:shd w:fill="auto" w:val="clear"/>
            <w:vAlign w:val="center"/>
          </w:tcPr>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sz w:val="20"/>
                <w:szCs w:val="20"/>
                <w:rtl w:val="0"/>
              </w:rPr>
              <w:t xml:space="preserve">Scopul disciplinei este, de asemenea, ca studenții să își aprofundeze competențele operaționale de proiectare bugetară, atragere de fonduri (fundraising, sponsorizări) și dezvoltare de audiențe (</w:t>
            </w:r>
            <w:r w:rsidDel="00000000" w:rsidR="00000000" w:rsidRPr="00000000">
              <w:rPr>
                <w:rFonts w:ascii="Cambria" w:cs="Cambria" w:eastAsia="Cambria" w:hAnsi="Cambria"/>
                <w:i w:val="1"/>
                <w:iCs w:val="1"/>
                <w:sz w:val="20"/>
                <w:szCs w:val="20"/>
                <w:rtl w:val="0"/>
              </w:rPr>
              <w:t xml:space="preserve">audience development</w:t>
            </w:r>
            <w:r w:rsidDel="00000000" w:rsidR="00000000" w:rsidRPr="00000000">
              <w:rPr>
                <w:rFonts w:ascii="Cambria" w:cs="Cambria" w:eastAsia="Cambria" w:hAnsi="Cambria"/>
                <w:sz w:val="20"/>
                <w:szCs w:val="20"/>
                <w:rtl w:val="0"/>
              </w:rPr>
              <w:t xml:space="preserve">), experimentând instrumente specifice marketingului tradițional și digital. Un rol prioritar îl are activitatea de atelier cu caracter aplicat: studenții vor simula designul complet al unui proiect cultural, de la scrierea aplicației de finanțare până la planul de PR și evaluarea impactului, pe baza feedback-ului colegial și al mentoratului profesional (</w:t>
            </w:r>
            <w:r w:rsidDel="00000000" w:rsidR="00000000" w:rsidRPr="00000000">
              <w:rPr>
                <w:rFonts w:ascii="Cambria" w:cs="Cambria" w:eastAsia="Cambria" w:hAnsi="Cambria"/>
                <w:i w:val="1"/>
                <w:iCs w:val="1"/>
                <w:sz w:val="20"/>
                <w:szCs w:val="20"/>
                <w:rtl w:val="0"/>
              </w:rPr>
              <w:t xml:space="preserve">peer review</w:t>
            </w:r>
            <w:r w:rsidDel="00000000" w:rsidR="00000000" w:rsidRPr="00000000">
              <w:rPr>
                <w:rFonts w:ascii="Cambria" w:cs="Cambria" w:eastAsia="Cambria" w:hAnsi="Cambria"/>
                <w:sz w:val="20"/>
                <w:szCs w:val="20"/>
                <w:rtl w:val="0"/>
              </w:rPr>
              <w:t xml:space="preserve"> și analiză de caz). Disciplina acordă o atenție deosebită specificului organizațiilor din sectorul independent, public și din industriile creative hibride. Cursurile se desfășoară sub formă de ateliere interactive, unde dezbaterea etică privind accesibilitatea culturii și rezolvarea de probleme practice în managementul de criză constituie nucleul procesului de învățare.</w:t>
            </w:r>
            <w:r w:rsidDel="00000000" w:rsidR="00000000" w:rsidRPr="00000000">
              <w:rPr>
                <w:rtl w:val="0"/>
              </w:rPr>
            </w:r>
          </w:p>
        </w:tc>
      </w:tr>
    </w:tbl>
    <w:p w:rsidR="00000000" w:rsidDel="00000000" w:rsidP="00000000" w:rsidRDefault="00000000" w:rsidRPr="00000000" w14:paraId="000000BB">
      <w:pPr>
        <w:spacing w:after="0" w:line="240" w:lineRule="auto"/>
        <w:ind w:hanging="426"/>
        <w:rPr>
          <w:rFonts w:ascii="Cambria" w:cs="Cambria" w:eastAsia="Cambria" w:hAnsi="Cambria"/>
          <w:color w:val="000000"/>
          <w:sz w:val="20"/>
          <w:szCs w:val="20"/>
        </w:rPr>
      </w:pPr>
      <w:r w:rsidDel="00000000" w:rsidR="00000000" w:rsidRPr="00000000">
        <w:rPr>
          <w:rtl w:val="0"/>
        </w:rPr>
      </w:r>
    </w:p>
    <w:p w:rsidR="00000000" w:rsidDel="00000000" w:rsidP="00000000" w:rsidRDefault="00000000" w:rsidRPr="00000000" w14:paraId="000000BC">
      <w:pPr>
        <w:spacing w:after="0" w:line="240" w:lineRule="auto"/>
        <w:rPr>
          <w:rFonts w:ascii="Cambria" w:cs="Cambria" w:eastAsia="Cambria" w:hAnsi="Cambria"/>
          <w:color w:val="000000"/>
          <w:sz w:val="20"/>
          <w:szCs w:val="20"/>
        </w:rPr>
      </w:pPr>
      <w:r w:rsidDel="00000000" w:rsidR="00000000" w:rsidRPr="00000000">
        <w:rPr>
          <w:rtl w:val="0"/>
        </w:rPr>
      </w:r>
    </w:p>
    <w:p w:rsidR="00000000" w:rsidDel="00000000" w:rsidP="00000000" w:rsidRDefault="00000000" w:rsidRPr="00000000" w14:paraId="000000BD">
      <w:pPr>
        <w:spacing w:after="0" w:line="240" w:lineRule="auto"/>
        <w:rPr>
          <w:rFonts w:ascii="Cambria" w:cs="Cambria" w:eastAsia="Cambria" w:hAnsi="Cambria"/>
          <w:color w:val="000000"/>
          <w:sz w:val="20"/>
          <w:szCs w:val="20"/>
        </w:rPr>
      </w:pPr>
      <w:r w:rsidDel="00000000" w:rsidR="00000000" w:rsidRPr="00000000">
        <w:rPr>
          <w:rtl w:val="0"/>
        </w:rPr>
      </w:r>
    </w:p>
    <w:p w:rsidR="00000000" w:rsidDel="00000000" w:rsidP="00000000" w:rsidRDefault="00000000" w:rsidRPr="00000000" w14:paraId="000000BE">
      <w:pPr>
        <w:spacing w:after="0" w:line="240" w:lineRule="auto"/>
        <w:rPr>
          <w:rFonts w:ascii="Cambria" w:cs="Cambria" w:eastAsia="Cambria" w:hAnsi="Cambria"/>
          <w:color w:val="000000"/>
          <w:sz w:val="20"/>
          <w:szCs w:val="20"/>
        </w:rPr>
      </w:pPr>
      <w:r w:rsidDel="00000000" w:rsidR="00000000" w:rsidRPr="00000000">
        <w:rPr>
          <w:rtl w:val="0"/>
        </w:rPr>
      </w:r>
    </w:p>
    <w:p w:rsidR="00000000" w:rsidDel="00000000" w:rsidP="00000000" w:rsidRDefault="00000000" w:rsidRPr="00000000" w14:paraId="000000BF">
      <w:pPr>
        <w:spacing w:after="0" w:line="240" w:lineRule="auto"/>
        <w:ind w:hanging="425"/>
        <w:rPr>
          <w:rFonts w:ascii="Cambria" w:cs="Cambria" w:eastAsia="Cambria" w:hAnsi="Cambria"/>
          <w:b w:val="1"/>
          <w:bCs w:val="1"/>
          <w:color w:val="000000"/>
          <w:sz w:val="20"/>
          <w:szCs w:val="20"/>
        </w:rPr>
      </w:pPr>
      <w:r w:rsidDel="00000000" w:rsidR="00000000" w:rsidRPr="00000000">
        <w:rPr>
          <w:rFonts w:ascii="Cambria" w:cs="Cambria" w:eastAsia="Cambria" w:hAnsi="Cambria"/>
          <w:b w:val="1"/>
          <w:bCs w:val="1"/>
          <w:sz w:val="20"/>
          <w:szCs w:val="20"/>
          <w:rtl w:val="0"/>
        </w:rPr>
        <w:t xml:space="preserve">8. Conținuturi</w:t>
      </w:r>
      <w:r w:rsidDel="00000000" w:rsidR="00000000" w:rsidRPr="00000000">
        <w:rPr>
          <w:rtl w:val="0"/>
        </w:rPr>
      </w:r>
    </w:p>
    <w:tbl>
      <w:tblPr>
        <w:tblStyle w:val="Table8"/>
        <w:tblW w:w="1062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825"/>
        <w:gridCol w:w="3120"/>
        <w:gridCol w:w="3675"/>
        <w:tblGridChange w:id="0">
          <w:tblGrid>
            <w:gridCol w:w="3825"/>
            <w:gridCol w:w="3120"/>
            <w:gridCol w:w="3675"/>
          </w:tblGrid>
        </w:tblGridChange>
      </w:tblGrid>
      <w:tr>
        <w:trPr>
          <w:cantSplit w:val="0"/>
          <w:trHeight w:val="284" w:hRule="atLeast"/>
          <w:tblHeader w:val="0"/>
        </w:trPr>
        <w:tc>
          <w:tcPr>
            <w:shd w:fill="auto" w:val="clear"/>
            <w:vAlign w:val="center"/>
          </w:tcPr>
          <w:p w:rsidR="00000000" w:rsidDel="00000000" w:rsidP="00000000" w:rsidRDefault="00000000" w:rsidRPr="00000000" w14:paraId="000000C0">
            <w:pPr>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8.1 Curs</w:t>
            </w:r>
          </w:p>
        </w:tc>
        <w:tc>
          <w:tcPr>
            <w:shd w:fill="auto" w:val="clear"/>
            <w:vAlign w:val="center"/>
          </w:tcPr>
          <w:p w:rsidR="00000000" w:rsidDel="00000000" w:rsidP="00000000" w:rsidRDefault="00000000" w:rsidRPr="00000000" w14:paraId="000000C1">
            <w:pPr>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Metode de predare</w:t>
            </w:r>
          </w:p>
        </w:tc>
        <w:tc>
          <w:tcPr>
            <w:shd w:fill="auto" w:val="clear"/>
            <w:vAlign w:val="center"/>
          </w:tcPr>
          <w:p w:rsidR="00000000" w:rsidDel="00000000" w:rsidP="00000000" w:rsidRDefault="00000000" w:rsidRPr="00000000" w14:paraId="000000C2">
            <w:pPr>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Observații</w:t>
            </w:r>
          </w:p>
        </w:tc>
      </w:tr>
      <w:tr>
        <w:trPr>
          <w:cantSplit w:val="0"/>
          <w:trHeight w:val="284" w:hRule="atLeast"/>
          <w:tblHeader w:val="0"/>
        </w:trPr>
        <w:tc>
          <w:tcPr>
            <w:shd w:fill="auto" w:val="clear"/>
            <w:vAlign w:val="center"/>
          </w:tcPr>
          <w:p w:rsidR="00000000" w:rsidDel="00000000" w:rsidP="00000000" w:rsidRDefault="00000000" w:rsidRPr="00000000" w14:paraId="000000C3">
            <w:pPr>
              <w:spacing w:line="240" w:lineRule="auto"/>
              <w:rPr>
                <w:rFonts w:ascii="Cambria" w:cs="Cambria" w:eastAsia="Cambria" w:hAnsi="Cambria"/>
                <w:b w:val="1"/>
                <w:bCs w:val="1"/>
                <w:color w:val="000000"/>
                <w:sz w:val="20"/>
                <w:szCs w:val="20"/>
              </w:rPr>
            </w:pPr>
            <w:r w:rsidDel="00000000" w:rsidR="00000000" w:rsidRPr="00000000">
              <w:rPr>
                <w:rFonts w:ascii="Cambria" w:cs="Cambria" w:eastAsia="Cambria" w:hAnsi="Cambria"/>
                <w:b w:val="1"/>
                <w:bCs w:val="1"/>
                <w:sz w:val="20"/>
                <w:szCs w:val="20"/>
                <w:rtl w:val="0"/>
              </w:rPr>
              <w:t xml:space="preserve">1-2. Introducere și specificul sectorului cultural. Rolul managerului cultural.</w:t>
            </w:r>
            <w:r w:rsidDel="00000000" w:rsidR="00000000" w:rsidRPr="00000000">
              <w:rPr>
                <w:rtl w:val="0"/>
              </w:rPr>
            </w:r>
          </w:p>
        </w:tc>
        <w:tc>
          <w:tcPr>
            <w:shd w:fill="auto" w:val="clear"/>
            <w:vAlign w:val="center"/>
          </w:tcPr>
          <w:p w:rsidR="00000000" w:rsidDel="00000000" w:rsidP="00000000" w:rsidRDefault="00000000" w:rsidRPr="00000000" w14:paraId="000000C4">
            <w:pPr>
              <w:spacing w:after="0" w:line="240" w:lineRule="auto"/>
              <w:rPr>
                <w:rFonts w:ascii="Cambria" w:cs="Cambria" w:eastAsia="Cambria" w:hAnsi="Cambria"/>
                <w:color w:val="000000"/>
                <w:sz w:val="20"/>
                <w:szCs w:val="20"/>
              </w:rPr>
            </w:pPr>
            <w:r w:rsidDel="00000000" w:rsidR="00000000" w:rsidRPr="00000000">
              <w:rPr>
                <w:rFonts w:ascii="Cambria" w:cs="Cambria" w:eastAsia="Cambria" w:hAnsi="Cambria"/>
                <w:sz w:val="20"/>
                <w:szCs w:val="20"/>
                <w:rtl w:val="0"/>
              </w:rPr>
              <w:t xml:space="preserve">Prelegere, dezbatere introductivă.</w:t>
            </w:r>
            <w:r w:rsidDel="00000000" w:rsidR="00000000" w:rsidRPr="00000000">
              <w:rPr>
                <w:rtl w:val="0"/>
              </w:rPr>
            </w:r>
          </w:p>
        </w:tc>
        <w:tc>
          <w:tcPr>
            <w:shd w:fill="auto" w:val="clear"/>
            <w:vAlign w:val="center"/>
          </w:tcPr>
          <w:p w:rsidR="00000000" w:rsidDel="00000000" w:rsidP="00000000" w:rsidRDefault="00000000" w:rsidRPr="00000000" w14:paraId="000000C5">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Cultura ca sistem și sector, sfera culturală maghiară din România. Tipuri de instituții (modele publice, locale, civile și de piață). Valoare culturală vs. logică de piață. Gândire strategică.</w:t>
            </w:r>
          </w:p>
        </w:tc>
      </w:tr>
      <w:tr>
        <w:trPr>
          <w:cantSplit w:val="0"/>
          <w:trHeight w:val="284" w:hRule="atLeast"/>
          <w:tblHeader w:val="0"/>
        </w:trPr>
        <w:tc>
          <w:tcPr>
            <w:shd w:fill="auto" w:val="clear"/>
            <w:vAlign w:val="center"/>
          </w:tcPr>
          <w:p w:rsidR="00000000" w:rsidDel="00000000" w:rsidP="00000000" w:rsidRDefault="00000000" w:rsidRPr="00000000" w14:paraId="000000C6">
            <w:pPr>
              <w:spacing w:line="240" w:lineRule="auto"/>
              <w:rPr>
                <w:rFonts w:ascii="Cambria" w:cs="Cambria" w:eastAsia="Cambria" w:hAnsi="Cambria"/>
                <w:b w:val="1"/>
                <w:bCs w:val="1"/>
                <w:color w:val="000000"/>
                <w:sz w:val="20"/>
                <w:szCs w:val="20"/>
              </w:rPr>
            </w:pPr>
            <w:r w:rsidDel="00000000" w:rsidR="00000000" w:rsidRPr="00000000">
              <w:rPr>
                <w:rFonts w:ascii="Cambria" w:cs="Cambria" w:eastAsia="Cambria" w:hAnsi="Cambria"/>
                <w:b w:val="1"/>
                <w:bCs w:val="1"/>
                <w:sz w:val="20"/>
                <w:szCs w:val="20"/>
                <w:rtl w:val="0"/>
              </w:rPr>
              <w:t xml:space="preserve">3-4. Planificarea proiectelor culturale. Strategie și concept.</w:t>
            </w:r>
            <w:r w:rsidDel="00000000" w:rsidR="00000000" w:rsidRPr="00000000">
              <w:rPr>
                <w:rtl w:val="0"/>
              </w:rPr>
            </w:r>
          </w:p>
        </w:tc>
        <w:tc>
          <w:tcPr>
            <w:shd w:fill="auto" w:val="clear"/>
            <w:vAlign w:val="center"/>
          </w:tcPr>
          <w:p w:rsidR="00000000" w:rsidDel="00000000" w:rsidP="00000000" w:rsidRDefault="00000000" w:rsidRPr="00000000" w14:paraId="000000C7">
            <w:pPr>
              <w:spacing w:after="0" w:line="240" w:lineRule="auto"/>
              <w:rPr>
                <w:rFonts w:ascii="Cambria" w:cs="Cambria" w:eastAsia="Cambria" w:hAnsi="Cambria"/>
                <w:color w:val="000000"/>
                <w:sz w:val="20"/>
                <w:szCs w:val="20"/>
              </w:rPr>
            </w:pPr>
            <w:r w:rsidDel="00000000" w:rsidR="00000000" w:rsidRPr="00000000">
              <w:rPr>
                <w:rFonts w:ascii="Cambria" w:cs="Cambria" w:eastAsia="Cambria" w:hAnsi="Cambria"/>
                <w:sz w:val="20"/>
                <w:szCs w:val="20"/>
                <w:rtl w:val="0"/>
              </w:rPr>
              <w:t xml:space="preserve">Prelegere, studii de caz, dezbatere.</w:t>
            </w:r>
            <w:r w:rsidDel="00000000" w:rsidR="00000000" w:rsidRPr="00000000">
              <w:rPr>
                <w:rtl w:val="0"/>
              </w:rPr>
            </w:r>
          </w:p>
        </w:tc>
        <w:tc>
          <w:tcPr>
            <w:shd w:fill="auto" w:val="clear"/>
            <w:vAlign w:val="center"/>
          </w:tcPr>
          <w:p w:rsidR="00000000" w:rsidDel="00000000" w:rsidP="00000000" w:rsidRDefault="00000000" w:rsidRPr="00000000" w14:paraId="000000C8">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Abordarea pe bază de proiect și ciclul de viață al proiectului. Metoda Lasswell, analiza de context, analizele PESTEL și SWOT. Matricea cadru logic și calendarul de activități (graficul de timp).</w:t>
            </w:r>
          </w:p>
        </w:tc>
      </w:tr>
      <w:tr>
        <w:trPr>
          <w:cantSplit w:val="0"/>
          <w:trHeight w:val="284" w:hRule="atLeast"/>
          <w:tblHeader w:val="0"/>
        </w:trPr>
        <w:tc>
          <w:tcPr>
            <w:shd w:fill="auto" w:val="clear"/>
            <w:vAlign w:val="center"/>
          </w:tcPr>
          <w:p w:rsidR="00000000" w:rsidDel="00000000" w:rsidP="00000000" w:rsidRDefault="00000000" w:rsidRPr="00000000" w14:paraId="000000C9">
            <w:pPr>
              <w:spacing w:line="240" w:lineRule="auto"/>
              <w:rPr>
                <w:rFonts w:ascii="Cambria" w:cs="Cambria" w:eastAsia="Cambria" w:hAnsi="Cambria"/>
                <w:b w:val="1"/>
                <w:bCs w:val="1"/>
                <w:color w:val="000000"/>
                <w:sz w:val="20"/>
                <w:szCs w:val="20"/>
              </w:rPr>
            </w:pPr>
            <w:r w:rsidDel="00000000" w:rsidR="00000000" w:rsidRPr="00000000">
              <w:rPr>
                <w:rFonts w:ascii="Cambria" w:cs="Cambria" w:eastAsia="Cambria" w:hAnsi="Cambria"/>
                <w:b w:val="1"/>
                <w:bCs w:val="1"/>
                <w:sz w:val="20"/>
                <w:szCs w:val="20"/>
                <w:rtl w:val="0"/>
              </w:rPr>
              <w:t xml:space="preserve">5-6. Concepte fundamentale de marketing cultural și consum. Dezvoltarea publicului.</w:t>
            </w:r>
            <w:r w:rsidDel="00000000" w:rsidR="00000000" w:rsidRPr="00000000">
              <w:rPr>
                <w:rtl w:val="0"/>
              </w:rPr>
            </w:r>
          </w:p>
        </w:tc>
        <w:tc>
          <w:tcPr>
            <w:shd w:fill="auto" w:val="clear"/>
            <w:vAlign w:val="center"/>
          </w:tcPr>
          <w:p w:rsidR="00000000" w:rsidDel="00000000" w:rsidP="00000000" w:rsidRDefault="00000000" w:rsidRPr="00000000" w14:paraId="000000CA">
            <w:pPr>
              <w:spacing w:after="0" w:line="240" w:lineRule="auto"/>
              <w:rPr>
                <w:rFonts w:ascii="Cambria" w:cs="Cambria" w:eastAsia="Cambria" w:hAnsi="Cambria"/>
                <w:color w:val="000000"/>
                <w:sz w:val="20"/>
                <w:szCs w:val="20"/>
              </w:rPr>
            </w:pPr>
            <w:r w:rsidDel="00000000" w:rsidR="00000000" w:rsidRPr="00000000">
              <w:rPr>
                <w:rFonts w:ascii="Cambria" w:cs="Cambria" w:eastAsia="Cambria" w:hAnsi="Cambria"/>
                <w:sz w:val="20"/>
                <w:szCs w:val="20"/>
                <w:rtl w:val="0"/>
              </w:rPr>
              <w:t xml:space="preserve">Prelegere, clarificarea conceptelor de bază.</w:t>
            </w:r>
            <w:r w:rsidDel="00000000" w:rsidR="00000000" w:rsidRPr="00000000">
              <w:rPr>
                <w:rtl w:val="0"/>
              </w:rPr>
            </w:r>
          </w:p>
        </w:tc>
        <w:tc>
          <w:tcPr>
            <w:shd w:fill="auto" w:val="clear"/>
            <w:vAlign w:val="center"/>
          </w:tcPr>
          <w:p w:rsidR="00000000" w:rsidDel="00000000" w:rsidP="00000000" w:rsidRDefault="00000000" w:rsidRPr="00000000" w14:paraId="000000CB">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Produsul cultural și experiența culturală, marketingul serviciilor (modelul HIPI, modelul celor 7P). Cercetarea de public, segmentarea publicului și </w:t>
            </w:r>
            <w:r w:rsidDel="00000000" w:rsidR="00000000" w:rsidRPr="00000000">
              <w:rPr>
                <w:rFonts w:ascii="Cambria" w:cs="Cambria" w:eastAsia="Cambria" w:hAnsi="Cambria"/>
                <w:i w:val="1"/>
                <w:iCs w:val="1"/>
                <w:sz w:val="20"/>
                <w:szCs w:val="20"/>
                <w:rtl w:val="0"/>
              </w:rPr>
              <w:t xml:space="preserve">Audience Development</w:t>
            </w:r>
            <w:r w:rsidDel="00000000" w:rsidR="00000000" w:rsidRPr="00000000">
              <w:rPr>
                <w:rFonts w:ascii="Cambria" w:cs="Cambria" w:eastAsia="Cambria" w:hAnsi="Cambria"/>
                <w:sz w:val="20"/>
                <w:szCs w:val="20"/>
                <w:rtl w:val="0"/>
              </w:rPr>
              <w:t xml:space="preserve"> (dezvoltarea publicului).</w:t>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C">
            <w:pPr>
              <w:spacing w:line="240" w:lineRule="auto"/>
              <w:rPr>
                <w:rFonts w:ascii="Cambria" w:cs="Cambria" w:eastAsia="Cambria" w:hAnsi="Cambria"/>
                <w:b w:val="1"/>
                <w:bCs w:val="1"/>
                <w:color w:val="000000"/>
                <w:sz w:val="20"/>
                <w:szCs w:val="20"/>
              </w:rPr>
            </w:pPr>
            <w:r w:rsidDel="00000000" w:rsidR="00000000" w:rsidRPr="00000000">
              <w:rPr>
                <w:rFonts w:ascii="Cambria" w:cs="Cambria" w:eastAsia="Cambria" w:hAnsi="Cambria"/>
                <w:b w:val="1"/>
                <w:bCs w:val="1"/>
                <w:sz w:val="20"/>
                <w:szCs w:val="20"/>
                <w:rtl w:val="0"/>
              </w:rPr>
              <w:t xml:space="preserve">7-8. Branding, comunicare și planificarea campaniei.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D">
            <w:pPr>
              <w:spacing w:after="0" w:line="240" w:lineRule="auto"/>
              <w:rPr>
                <w:rFonts w:ascii="Cambria" w:cs="Cambria" w:eastAsia="Cambria" w:hAnsi="Cambria"/>
                <w:color w:val="000000"/>
                <w:sz w:val="20"/>
                <w:szCs w:val="20"/>
              </w:rPr>
            </w:pPr>
            <w:r w:rsidDel="00000000" w:rsidR="00000000" w:rsidRPr="00000000">
              <w:rPr>
                <w:rFonts w:ascii="Cambria" w:cs="Cambria" w:eastAsia="Cambria" w:hAnsi="Cambria"/>
                <w:sz w:val="20"/>
                <w:szCs w:val="20"/>
                <w:rtl w:val="0"/>
              </w:rPr>
              <w:t xml:space="preserve">Prelegere, elaborarea planului de campanie, analiză, vizionare de film (</w:t>
            </w:r>
            <w:r w:rsidDel="00000000" w:rsidR="00000000" w:rsidRPr="00000000">
              <w:rPr>
                <w:rFonts w:ascii="Cambria" w:cs="Cambria" w:eastAsia="Cambria" w:hAnsi="Cambria"/>
                <w:i w:val="1"/>
                <w:iCs w:val="1"/>
                <w:sz w:val="20"/>
                <w:szCs w:val="20"/>
                <w:rtl w:val="0"/>
              </w:rPr>
              <w:t xml:space="preserve">Exit Through the Gift Shop</w:t>
            </w:r>
            <w:r w:rsidDel="00000000" w:rsidR="00000000" w:rsidRPr="00000000">
              <w:rPr>
                <w:rFonts w:ascii="Cambria" w:cs="Cambria" w:eastAsia="Cambria" w:hAnsi="Cambria"/>
                <w:sz w:val="20"/>
                <w:szCs w:val="20"/>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E">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Identitate instituțională, imagine, identitate vizuală (arcurat) și managementul brandului. Canale de comunicare, </w:t>
            </w:r>
            <w:r w:rsidDel="00000000" w:rsidR="00000000" w:rsidRPr="00000000">
              <w:rPr>
                <w:rFonts w:ascii="Cambria" w:cs="Cambria" w:eastAsia="Cambria" w:hAnsi="Cambria"/>
                <w:i w:val="1"/>
                <w:iCs w:val="1"/>
                <w:sz w:val="20"/>
                <w:szCs w:val="20"/>
                <w:rtl w:val="0"/>
              </w:rPr>
              <w:t xml:space="preserve">storytelling</w:t>
            </w:r>
            <w:r w:rsidDel="00000000" w:rsidR="00000000" w:rsidRPr="00000000">
              <w:rPr>
                <w:rFonts w:ascii="Cambria" w:cs="Cambria" w:eastAsia="Cambria" w:hAnsi="Cambria"/>
                <w:sz w:val="20"/>
                <w:szCs w:val="20"/>
                <w:rtl w:val="0"/>
              </w:rPr>
              <w:t xml:space="preserve">, planul media online și offline, </w:t>
            </w:r>
            <w:r w:rsidDel="00000000" w:rsidR="00000000" w:rsidRPr="00000000">
              <w:rPr>
                <w:rFonts w:ascii="Cambria" w:cs="Cambria" w:eastAsia="Cambria" w:hAnsi="Cambria"/>
                <w:i w:val="1"/>
                <w:iCs w:val="1"/>
                <w:sz w:val="20"/>
                <w:szCs w:val="20"/>
                <w:rtl w:val="0"/>
              </w:rPr>
              <w:t xml:space="preserve">social media</w:t>
            </w:r>
            <w:r w:rsidDel="00000000" w:rsidR="00000000" w:rsidRPr="00000000">
              <w:rPr>
                <w:rFonts w:ascii="Cambria" w:cs="Cambria" w:eastAsia="Cambria" w:hAnsi="Cambria"/>
                <w:sz w:val="20"/>
                <w:szCs w:val="20"/>
                <w:rtl w:val="0"/>
              </w:rPr>
              <w:t xml:space="preserve"> și marketing de conținut.</w:t>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F">
            <w:pPr>
              <w:spacing w:line="240" w:lineRule="auto"/>
              <w:rPr>
                <w:rFonts w:ascii="Cambria" w:cs="Cambria" w:eastAsia="Cambria" w:hAnsi="Cambria"/>
                <w:b w:val="1"/>
                <w:bCs w:val="1"/>
                <w:color w:val="000000"/>
                <w:sz w:val="20"/>
                <w:szCs w:val="20"/>
              </w:rPr>
            </w:pPr>
            <w:r w:rsidDel="00000000" w:rsidR="00000000" w:rsidRPr="00000000">
              <w:rPr>
                <w:rFonts w:ascii="Cambria" w:cs="Cambria" w:eastAsia="Cambria" w:hAnsi="Cambria"/>
                <w:b w:val="1"/>
                <w:bCs w:val="1"/>
                <w:sz w:val="20"/>
                <w:szCs w:val="20"/>
                <w:rtl w:val="0"/>
              </w:rPr>
              <w:t xml:space="preserve">9-10. Finanțare, atragere de resurse și buget.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0">
            <w:pPr>
              <w:spacing w:after="0" w:line="240" w:lineRule="auto"/>
              <w:rPr>
                <w:rFonts w:ascii="Cambria" w:cs="Cambria" w:eastAsia="Cambria" w:hAnsi="Cambria"/>
                <w:color w:val="000000"/>
                <w:sz w:val="20"/>
                <w:szCs w:val="20"/>
              </w:rPr>
            </w:pPr>
            <w:r w:rsidDel="00000000" w:rsidR="00000000" w:rsidRPr="00000000">
              <w:rPr>
                <w:rFonts w:ascii="Cambria" w:cs="Cambria" w:eastAsia="Cambria" w:hAnsi="Cambria"/>
                <w:sz w:val="20"/>
                <w:szCs w:val="20"/>
                <w:rtl w:val="0"/>
              </w:rPr>
              <w:t xml:space="preserve">Prelegere, dezbatere, studii de caz.</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1">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Modele de finanțare și de venituri, sprijinul financiar public. Structura bugetară (bugetul anual al teatrelor de repertoriu/instituțiilor publice vs. trupele independente). </w:t>
            </w:r>
            <w:r w:rsidDel="00000000" w:rsidR="00000000" w:rsidRPr="00000000">
              <w:rPr>
                <w:rFonts w:ascii="Cambria" w:cs="Cambria" w:eastAsia="Cambria" w:hAnsi="Cambria"/>
                <w:i w:val="1"/>
                <w:iCs w:val="1"/>
                <w:sz w:val="20"/>
                <w:szCs w:val="20"/>
                <w:rtl w:val="0"/>
              </w:rPr>
              <w:t xml:space="preserve">Fundraising</w:t>
            </w:r>
            <w:r w:rsidDel="00000000" w:rsidR="00000000" w:rsidRPr="00000000">
              <w:rPr>
                <w:rFonts w:ascii="Cambria" w:cs="Cambria" w:eastAsia="Cambria" w:hAnsi="Cambria"/>
                <w:sz w:val="20"/>
                <w:szCs w:val="20"/>
                <w:rtl w:val="0"/>
              </w:rPr>
              <w:t xml:space="preserve">, sponsorizare, mecenat.</w:t>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2">
            <w:pPr>
              <w:spacing w:line="240" w:lineRule="auto"/>
              <w:rPr>
                <w:rFonts w:ascii="Cambria" w:cs="Cambria" w:eastAsia="Cambria" w:hAnsi="Cambria"/>
                <w:b w:val="1"/>
                <w:bCs w:val="1"/>
                <w:color w:val="000000"/>
                <w:sz w:val="20"/>
                <w:szCs w:val="20"/>
              </w:rPr>
            </w:pPr>
            <w:r w:rsidDel="00000000" w:rsidR="00000000" w:rsidRPr="00000000">
              <w:rPr>
                <w:rFonts w:ascii="Cambria" w:cs="Cambria" w:eastAsia="Cambria" w:hAnsi="Cambria"/>
                <w:b w:val="1"/>
                <w:bCs w:val="1"/>
                <w:sz w:val="20"/>
                <w:szCs w:val="20"/>
                <w:rtl w:val="0"/>
              </w:rPr>
              <w:t xml:space="preserve">11-12. Sisteme de finanțare și practica scrierii proiectelor.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3">
            <w:pPr>
              <w:spacing w:after="0" w:line="240" w:lineRule="auto"/>
              <w:rPr>
                <w:rFonts w:ascii="Cambria" w:cs="Cambria" w:eastAsia="Cambria" w:hAnsi="Cambria"/>
                <w:color w:val="000000"/>
                <w:sz w:val="20"/>
                <w:szCs w:val="20"/>
              </w:rPr>
            </w:pPr>
            <w:r w:rsidDel="00000000" w:rsidR="00000000" w:rsidRPr="00000000">
              <w:rPr>
                <w:rFonts w:ascii="Cambria" w:cs="Cambria" w:eastAsia="Cambria" w:hAnsi="Cambria"/>
                <w:sz w:val="20"/>
                <w:szCs w:val="20"/>
                <w:rtl w:val="0"/>
              </w:rPr>
              <w:t xml:space="preserve">Prelegere, dezbatere.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4">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Structuri de finanțare naționale și internaționale, organisme care finanțează proiecte teatrale și culturale (AFCN, UNITER, Communitas, NKA, BGA etc.). Structura și metodologia formularului de aplicare.</w:t>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5">
            <w:pPr>
              <w:spacing w:line="240" w:lineRule="auto"/>
              <w:rPr>
                <w:rFonts w:ascii="Cambria" w:cs="Cambria" w:eastAsia="Cambria" w:hAnsi="Cambria"/>
                <w:b w:val="1"/>
                <w:bCs w:val="1"/>
                <w:color w:val="000000"/>
                <w:sz w:val="20"/>
                <w:szCs w:val="20"/>
              </w:rPr>
            </w:pPr>
            <w:r w:rsidDel="00000000" w:rsidR="00000000" w:rsidRPr="00000000">
              <w:rPr>
                <w:rFonts w:ascii="Cambria" w:cs="Cambria" w:eastAsia="Cambria" w:hAnsi="Cambria"/>
                <w:b w:val="1"/>
                <w:bCs w:val="1"/>
                <w:sz w:val="20"/>
                <w:szCs w:val="20"/>
                <w:rtl w:val="0"/>
              </w:rPr>
              <w:t xml:space="preserve">13-14.Managementul în practică: Riscuri, crize și evaluarea impactului.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6">
            <w:pPr>
              <w:spacing w:after="0" w:line="240" w:lineRule="auto"/>
              <w:rPr>
                <w:rFonts w:ascii="Cambria" w:cs="Cambria" w:eastAsia="Cambria" w:hAnsi="Cambria"/>
                <w:color w:val="000000"/>
                <w:sz w:val="20"/>
                <w:szCs w:val="20"/>
              </w:rPr>
            </w:pPr>
            <w:r w:rsidDel="00000000" w:rsidR="00000000" w:rsidRPr="00000000">
              <w:rPr>
                <w:rFonts w:ascii="Cambria" w:cs="Cambria" w:eastAsia="Cambria" w:hAnsi="Cambria"/>
                <w:sz w:val="20"/>
                <w:szCs w:val="20"/>
                <w:rtl w:val="0"/>
              </w:rPr>
              <w:t xml:space="preserve">Prelegere, vizionare de film și analiză (</w:t>
            </w:r>
            <w:r w:rsidDel="00000000" w:rsidR="00000000" w:rsidRPr="00000000">
              <w:rPr>
                <w:rFonts w:ascii="Cambria" w:cs="Cambria" w:eastAsia="Cambria" w:hAnsi="Cambria"/>
                <w:i w:val="1"/>
                <w:iCs w:val="1"/>
                <w:sz w:val="20"/>
                <w:szCs w:val="20"/>
                <w:rtl w:val="0"/>
              </w:rPr>
              <w:t xml:space="preserve">The Square</w:t>
            </w:r>
            <w:r w:rsidDel="00000000" w:rsidR="00000000" w:rsidRPr="00000000">
              <w:rPr>
                <w:rFonts w:ascii="Cambria" w:cs="Cambria" w:eastAsia="Cambria" w:hAnsi="Cambria"/>
                <w:sz w:val="20"/>
                <w:szCs w:val="20"/>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7">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Managementul resurselor umane și al </w:t>
            </w:r>
            <w:r w:rsidDel="00000000" w:rsidR="00000000" w:rsidRPr="00000000">
              <w:rPr>
                <w:rFonts w:ascii="Cambria" w:cs="Cambria" w:eastAsia="Cambria" w:hAnsi="Cambria"/>
                <w:i w:val="1"/>
                <w:iCs w:val="1"/>
                <w:sz w:val="20"/>
                <w:szCs w:val="20"/>
                <w:rtl w:val="0"/>
              </w:rPr>
              <w:t xml:space="preserve">stakeholderilor</w:t>
            </w:r>
            <w:r w:rsidDel="00000000" w:rsidR="00000000" w:rsidRPr="00000000">
              <w:rPr>
                <w:rFonts w:ascii="Cambria" w:cs="Cambria" w:eastAsia="Cambria" w:hAnsi="Cambria"/>
                <w:sz w:val="20"/>
                <w:szCs w:val="20"/>
                <w:rtl w:val="0"/>
              </w:rPr>
              <w:t xml:space="preserve">. Analiza timpului și a riscurilor, comunicarea de criză și managementul reputației. Evaluarea impactului, indicatori calitativi și cantitativi, sustenabilitate.</w:t>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8">
            <w:pPr>
              <w:spacing w:line="240" w:lineRule="auto"/>
              <w:rPr>
                <w:rFonts w:ascii="Cambria" w:cs="Cambria" w:eastAsia="Cambria" w:hAnsi="Cambria"/>
                <w:b w:val="1"/>
                <w:bCs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9">
            <w:pPr>
              <w:spacing w:after="0" w:line="240" w:lineRule="auto"/>
              <w:rPr>
                <w:rFonts w:ascii="Cambria" w:cs="Cambria" w:eastAsia="Cambria" w:hAnsi="Cambria"/>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A">
            <w:pPr>
              <w:spacing w:after="0" w:line="240" w:lineRule="auto"/>
              <w:rPr>
                <w:rFonts w:ascii="Cambria" w:cs="Cambria" w:eastAsia="Cambria" w:hAnsi="Cambria"/>
                <w:color w:val="000000"/>
                <w:sz w:val="20"/>
                <w:szCs w:val="20"/>
              </w:rPr>
            </w:pPr>
            <w:r w:rsidDel="00000000" w:rsidR="00000000" w:rsidRPr="00000000">
              <w:rPr>
                <w:rtl w:val="0"/>
              </w:rPr>
            </w:r>
          </w:p>
        </w:tc>
      </w:tr>
      <w:tr>
        <w:trPr>
          <w:cantSplit w:val="0"/>
          <w:trHeight w:val="284" w:hRule="atLeast"/>
          <w:tblHeader w:val="0"/>
        </w:trPr>
        <w:tc>
          <w:tcPr>
            <w:shd w:fill="auto" w:val="clear"/>
            <w:vAlign w:val="center"/>
          </w:tcPr>
          <w:p w:rsidR="00000000" w:rsidDel="00000000" w:rsidP="00000000" w:rsidRDefault="00000000" w:rsidRPr="00000000" w14:paraId="000000DB">
            <w:pPr>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8.2 Seminar/laborator</w:t>
            </w:r>
          </w:p>
        </w:tc>
        <w:tc>
          <w:tcPr>
            <w:shd w:fill="auto" w:val="clear"/>
            <w:vAlign w:val="center"/>
          </w:tcPr>
          <w:p w:rsidR="00000000" w:rsidDel="00000000" w:rsidP="00000000" w:rsidRDefault="00000000" w:rsidRPr="00000000" w14:paraId="000000DC">
            <w:pPr>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Metode de predare</w:t>
            </w:r>
          </w:p>
        </w:tc>
        <w:tc>
          <w:tcPr>
            <w:shd w:fill="auto" w:val="clear"/>
            <w:vAlign w:val="center"/>
          </w:tcPr>
          <w:p w:rsidR="00000000" w:rsidDel="00000000" w:rsidP="00000000" w:rsidRDefault="00000000" w:rsidRPr="00000000" w14:paraId="000000DD">
            <w:pPr>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Observații</w:t>
            </w:r>
          </w:p>
        </w:tc>
      </w:tr>
      <w:tr>
        <w:trPr>
          <w:cantSplit w:val="0"/>
          <w:trHeight w:val="284" w:hRule="atLeast"/>
          <w:tblHeader w:val="0"/>
        </w:trPr>
        <w:tc>
          <w:tcPr>
            <w:shd w:fill="auto" w:val="clear"/>
            <w:vAlign w:val="center"/>
          </w:tcPr>
          <w:p w:rsidR="00000000" w:rsidDel="00000000" w:rsidP="00000000" w:rsidRDefault="00000000" w:rsidRPr="00000000" w14:paraId="000000DE">
            <w:pPr>
              <w:spacing w:line="240" w:lineRule="auto"/>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1. Cartografierea instituțiilor culturale și analiza de context.</w:t>
            </w:r>
            <w:r w:rsidDel="00000000" w:rsidR="00000000" w:rsidRPr="00000000">
              <w:rPr>
                <w:rtl w:val="0"/>
              </w:rPr>
            </w:r>
          </w:p>
        </w:tc>
        <w:tc>
          <w:tcPr>
            <w:shd w:fill="auto" w:val="clear"/>
            <w:vAlign w:val="center"/>
          </w:tcPr>
          <w:p w:rsidR="00000000" w:rsidDel="00000000" w:rsidP="00000000" w:rsidRDefault="00000000" w:rsidRPr="00000000" w14:paraId="000000DF">
            <w:pPr>
              <w:spacing w:after="240" w:before="24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Lucru în echipă, brainstorming.</w:t>
            </w:r>
          </w:p>
        </w:tc>
        <w:tc>
          <w:tcPr>
            <w:shd w:fill="auto" w:val="clear"/>
            <w:vAlign w:val="center"/>
          </w:tcPr>
          <w:p w:rsidR="00000000" w:rsidDel="00000000" w:rsidP="00000000" w:rsidRDefault="00000000" w:rsidRPr="00000000" w14:paraId="000000E0">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Cartografierea ecosistemului cultural local, identificarea tipurilor de instituții și a modelelor de finanțare/funcționare.</w:t>
            </w:r>
          </w:p>
        </w:tc>
      </w:tr>
      <w:tr>
        <w:trPr>
          <w:cantSplit w:val="0"/>
          <w:trHeight w:val="284" w:hRule="atLeast"/>
          <w:tblHeader w:val="0"/>
        </w:trPr>
        <w:tc>
          <w:tcPr>
            <w:shd w:fill="auto" w:val="clear"/>
            <w:vAlign w:val="center"/>
          </w:tcPr>
          <w:p w:rsidR="00000000" w:rsidDel="00000000" w:rsidP="00000000" w:rsidRDefault="00000000" w:rsidRPr="00000000" w14:paraId="000000E1">
            <w:pPr>
              <w:spacing w:after="0" w:line="240" w:lineRule="auto"/>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2.</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b w:val="1"/>
                <w:bCs w:val="1"/>
                <w:sz w:val="20"/>
                <w:szCs w:val="20"/>
                <w:rtl w:val="0"/>
              </w:rPr>
              <w:t xml:space="preserve">Generarea și validarea ideii de proiect semestrial.</w:t>
            </w:r>
            <w:r w:rsidDel="00000000" w:rsidR="00000000" w:rsidRPr="00000000">
              <w:rPr>
                <w:rtl w:val="0"/>
              </w:rPr>
            </w:r>
          </w:p>
        </w:tc>
        <w:tc>
          <w:tcPr>
            <w:shd w:fill="auto" w:val="clear"/>
            <w:vAlign w:val="center"/>
          </w:tcPr>
          <w:p w:rsidR="00000000" w:rsidDel="00000000" w:rsidP="00000000" w:rsidRDefault="00000000" w:rsidRPr="00000000" w14:paraId="000000E2">
            <w:pPr>
              <w:spacing w:after="240" w:before="24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Brainstorming, prezentare.</w:t>
            </w:r>
          </w:p>
        </w:tc>
        <w:tc>
          <w:tcPr>
            <w:shd w:fill="auto" w:val="clear"/>
            <w:vAlign w:val="center"/>
          </w:tcPr>
          <w:p w:rsidR="00000000" w:rsidDel="00000000" w:rsidP="00000000" w:rsidRDefault="00000000" w:rsidRPr="00000000" w14:paraId="000000E3">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Elaborarea conceptului pentru proiectele culturale. Gândire creativă și rezolvare de probleme. Prezentări fulger (</w:t>
            </w:r>
            <w:r w:rsidDel="00000000" w:rsidR="00000000" w:rsidRPr="00000000">
              <w:rPr>
                <w:rFonts w:ascii="Cambria" w:cs="Cambria" w:eastAsia="Cambria" w:hAnsi="Cambria"/>
                <w:i w:val="1"/>
                <w:iCs w:val="1"/>
                <w:sz w:val="20"/>
                <w:szCs w:val="20"/>
                <w:rtl w:val="0"/>
              </w:rPr>
              <w:t xml:space="preserve">Elevator Pitch</w:t>
            </w:r>
            <w:r w:rsidDel="00000000" w:rsidR="00000000" w:rsidRPr="00000000">
              <w:rPr>
                <w:rFonts w:ascii="Cambria" w:cs="Cambria" w:eastAsia="Cambria" w:hAnsi="Cambria"/>
                <w:sz w:val="20"/>
                <w:szCs w:val="20"/>
                <w:rtl w:val="0"/>
              </w:rPr>
              <w:t xml:space="preserve">) și compararea modelelor instituționale (funcționare nonprofit vs. de piață).</w:t>
            </w:r>
          </w:p>
        </w:tc>
      </w:tr>
      <w:tr>
        <w:trPr>
          <w:cantSplit w:val="0"/>
          <w:trHeight w:val="284" w:hRule="atLeast"/>
          <w:tblHeader w:val="0"/>
        </w:trPr>
        <w:tc>
          <w:tcPr>
            <w:shd w:fill="auto" w:val="clear"/>
            <w:vAlign w:val="center"/>
          </w:tcPr>
          <w:p w:rsidR="00000000" w:rsidDel="00000000" w:rsidP="00000000" w:rsidRDefault="00000000" w:rsidRPr="00000000" w14:paraId="000000E4">
            <w:pPr>
              <w:spacing w:line="240" w:lineRule="auto"/>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3.</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b w:val="1"/>
                <w:bCs w:val="1"/>
                <w:sz w:val="20"/>
                <w:szCs w:val="20"/>
                <w:rtl w:val="0"/>
              </w:rPr>
              <w:t xml:space="preserve">Planificarea strategică I: Analiza de context și SWOT.</w:t>
            </w:r>
            <w:r w:rsidDel="00000000" w:rsidR="00000000" w:rsidRPr="00000000">
              <w:rPr>
                <w:rtl w:val="0"/>
              </w:rPr>
            </w:r>
          </w:p>
        </w:tc>
        <w:tc>
          <w:tcPr>
            <w:shd w:fill="auto" w:val="clear"/>
            <w:vAlign w:val="center"/>
          </w:tcPr>
          <w:p w:rsidR="00000000" w:rsidDel="00000000" w:rsidP="00000000" w:rsidRDefault="00000000" w:rsidRPr="00000000" w14:paraId="000000E5">
            <w:pPr>
              <w:spacing w:after="240" w:before="24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Atelier de lucru, analiză de grup.</w:t>
            </w:r>
          </w:p>
        </w:tc>
        <w:tc>
          <w:tcPr>
            <w:shd w:fill="auto" w:val="clear"/>
            <w:vAlign w:val="center"/>
          </w:tcPr>
          <w:p w:rsidR="00000000" w:rsidDel="00000000" w:rsidP="00000000" w:rsidRDefault="00000000" w:rsidRPr="00000000" w14:paraId="000000E6">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Analiza mediului în care se va desfășura proiectul ales (descrierea contextului). Realizarea analizei SWOT pentru identificarea punctelor tari interne și a riscurilor externe.</w:t>
            </w:r>
          </w:p>
        </w:tc>
      </w:tr>
      <w:tr>
        <w:trPr>
          <w:cantSplit w:val="0"/>
          <w:trHeight w:val="284" w:hRule="atLeast"/>
          <w:tblHeader w:val="0"/>
        </w:trPr>
        <w:tc>
          <w:tcPr>
            <w:shd w:fill="auto" w:val="clear"/>
            <w:vAlign w:val="center"/>
          </w:tcPr>
          <w:p w:rsidR="00000000" w:rsidDel="00000000" w:rsidP="00000000" w:rsidRDefault="00000000" w:rsidRPr="00000000" w14:paraId="000000E7">
            <w:pPr>
              <w:spacing w:line="240" w:lineRule="auto"/>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4. Planificarea strategică II: Managementul stakeholderilor.</w:t>
            </w:r>
            <w:r w:rsidDel="00000000" w:rsidR="00000000" w:rsidRPr="00000000">
              <w:rPr>
                <w:rtl w:val="0"/>
              </w:rPr>
            </w:r>
          </w:p>
        </w:tc>
        <w:tc>
          <w:tcPr>
            <w:shd w:fill="auto" w:val="clear"/>
            <w:vAlign w:val="center"/>
          </w:tcPr>
          <w:p w:rsidR="00000000" w:rsidDel="00000000" w:rsidP="00000000" w:rsidRDefault="00000000" w:rsidRPr="00000000" w14:paraId="000000E8">
            <w:pPr>
              <w:spacing w:after="240" w:before="24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Atelier de lucru, cartografiere.</w:t>
            </w:r>
          </w:p>
        </w:tc>
        <w:tc>
          <w:tcPr>
            <w:shd w:fill="auto" w:val="clear"/>
            <w:vAlign w:val="center"/>
          </w:tcPr>
          <w:p w:rsidR="00000000" w:rsidDel="00000000" w:rsidP="00000000" w:rsidRDefault="00000000" w:rsidRPr="00000000" w14:paraId="000000E9">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Identificarea și structurarea părților implicate, a partenerilor, finanțatorilor și a celor afectați de proiect (analiza și managementul </w:t>
            </w:r>
            <w:r w:rsidDel="00000000" w:rsidR="00000000" w:rsidRPr="00000000">
              <w:rPr>
                <w:rFonts w:ascii="Cambria" w:cs="Cambria" w:eastAsia="Cambria" w:hAnsi="Cambria"/>
                <w:i w:val="1"/>
                <w:iCs w:val="1"/>
                <w:sz w:val="20"/>
                <w:szCs w:val="20"/>
                <w:rtl w:val="0"/>
              </w:rPr>
              <w:t xml:space="preserve">stakeholderilor</w:t>
            </w:r>
            <w:r w:rsidDel="00000000" w:rsidR="00000000" w:rsidRPr="00000000">
              <w:rPr>
                <w:rFonts w:ascii="Cambria" w:cs="Cambria" w:eastAsia="Cambria" w:hAnsi="Cambria"/>
                <w:sz w:val="20"/>
                <w:szCs w:val="20"/>
                <w:rtl w:val="0"/>
              </w:rPr>
              <w:t xml:space="preserve">).</w:t>
            </w:r>
          </w:p>
        </w:tc>
      </w:tr>
      <w:tr>
        <w:trPr>
          <w:cantSplit w:val="0"/>
          <w:trHeight w:val="284" w:hRule="atLeast"/>
          <w:tblHeader w:val="0"/>
        </w:trPr>
        <w:tc>
          <w:tcPr>
            <w:shd w:fill="auto" w:val="clear"/>
            <w:vAlign w:val="center"/>
          </w:tcPr>
          <w:p w:rsidR="00000000" w:rsidDel="00000000" w:rsidP="00000000" w:rsidRDefault="00000000" w:rsidRPr="00000000" w14:paraId="000000EA">
            <w:pPr>
              <w:spacing w:line="240" w:lineRule="auto"/>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5. Marketing cultural I: Segmentarea publicului.</w:t>
            </w:r>
            <w:r w:rsidDel="00000000" w:rsidR="00000000" w:rsidRPr="00000000">
              <w:rPr>
                <w:rtl w:val="0"/>
              </w:rPr>
            </w:r>
          </w:p>
        </w:tc>
        <w:tc>
          <w:tcPr>
            <w:shd w:fill="auto" w:val="clear"/>
            <w:vAlign w:val="center"/>
          </w:tcPr>
          <w:p w:rsidR="00000000" w:rsidDel="00000000" w:rsidP="00000000" w:rsidRDefault="00000000" w:rsidRPr="00000000" w14:paraId="000000EB">
            <w:pPr>
              <w:spacing w:after="240" w:before="24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Analiză practică, profilare.</w:t>
            </w:r>
          </w:p>
        </w:tc>
        <w:tc>
          <w:tcPr>
            <w:shd w:fill="auto" w:val="clear"/>
            <w:vAlign w:val="center"/>
          </w:tcPr>
          <w:p w:rsidR="00000000" w:rsidDel="00000000" w:rsidP="00000000" w:rsidRDefault="00000000" w:rsidRPr="00000000" w14:paraId="000000EC">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Definirea exactă a grupurilor-țintă, a beneficiarilor direcți și indirecți. Construirea unor profiluri fictive de consumatori (</w:t>
            </w:r>
            <w:r w:rsidDel="00000000" w:rsidR="00000000" w:rsidRPr="00000000">
              <w:rPr>
                <w:rFonts w:ascii="Cambria" w:cs="Cambria" w:eastAsia="Cambria" w:hAnsi="Cambria"/>
                <w:i w:val="1"/>
                <w:iCs w:val="1"/>
                <w:sz w:val="20"/>
                <w:szCs w:val="20"/>
                <w:rtl w:val="0"/>
              </w:rPr>
              <w:t xml:space="preserve">Persona</w:t>
            </w:r>
            <w:r w:rsidDel="00000000" w:rsidR="00000000" w:rsidRPr="00000000">
              <w:rPr>
                <w:rFonts w:ascii="Cambria" w:cs="Cambria" w:eastAsia="Cambria" w:hAnsi="Cambria"/>
                <w:sz w:val="20"/>
                <w:szCs w:val="20"/>
                <w:rtl w:val="0"/>
              </w:rPr>
              <w:t xml:space="preserve">), tehnici de segmentare a publicului.</w:t>
            </w:r>
          </w:p>
        </w:tc>
      </w:tr>
      <w:tr>
        <w:trPr>
          <w:cantSplit w:val="0"/>
          <w:trHeight w:val="284" w:hRule="atLeast"/>
          <w:tblHeader w:val="0"/>
        </w:trPr>
        <w:tc>
          <w:tcPr>
            <w:shd w:fill="auto" w:val="clear"/>
            <w:vAlign w:val="center"/>
          </w:tcPr>
          <w:p w:rsidR="00000000" w:rsidDel="00000000" w:rsidP="00000000" w:rsidRDefault="00000000" w:rsidRPr="00000000" w14:paraId="000000ED">
            <w:pPr>
              <w:spacing w:line="240" w:lineRule="auto"/>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6. Marketing cultural II: Poziționare și experiența de consum.</w:t>
            </w:r>
            <w:r w:rsidDel="00000000" w:rsidR="00000000" w:rsidRPr="00000000">
              <w:rPr>
                <w:rtl w:val="0"/>
              </w:rPr>
            </w:r>
          </w:p>
        </w:tc>
        <w:tc>
          <w:tcPr>
            <w:shd w:fill="auto" w:val="clear"/>
            <w:vAlign w:val="center"/>
          </w:tcPr>
          <w:p w:rsidR="00000000" w:rsidDel="00000000" w:rsidP="00000000" w:rsidRDefault="00000000" w:rsidRPr="00000000" w14:paraId="000000EE">
            <w:pPr>
              <w:spacing w:after="240" w:before="24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Studii de caz, elaborare de concept.</w:t>
            </w:r>
          </w:p>
        </w:tc>
        <w:tc>
          <w:tcPr>
            <w:shd w:fill="auto" w:val="clear"/>
            <w:vAlign w:val="center"/>
          </w:tcPr>
          <w:p w:rsidR="00000000" w:rsidDel="00000000" w:rsidP="00000000" w:rsidRDefault="00000000" w:rsidRPr="00000000" w14:paraId="000000EF">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Formularea propunerii unice de valoare a proiectului. Planificarea componentelor de experiență ale produsului/evenimentului cultural, corelarea valorii culturale cu cererea publicului.</w:t>
            </w:r>
          </w:p>
        </w:tc>
      </w:tr>
      <w:tr>
        <w:trPr>
          <w:cantSplit w:val="0"/>
          <w:trHeight w:val="284" w:hRule="atLeast"/>
          <w:tblHeader w:val="0"/>
        </w:trPr>
        <w:tc>
          <w:tcPr>
            <w:shd w:fill="auto" w:val="clear"/>
            <w:vAlign w:val="center"/>
          </w:tcPr>
          <w:p w:rsidR="00000000" w:rsidDel="00000000" w:rsidP="00000000" w:rsidRDefault="00000000" w:rsidRPr="00000000" w14:paraId="000000F0">
            <w:pPr>
              <w:spacing w:line="240" w:lineRule="auto"/>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7. Planul de comunicare și PR I: Storytelling și identitate.</w:t>
            </w:r>
            <w:r w:rsidDel="00000000" w:rsidR="00000000" w:rsidRPr="00000000">
              <w:rPr>
                <w:rtl w:val="0"/>
              </w:rPr>
            </w:r>
          </w:p>
        </w:tc>
        <w:tc>
          <w:tcPr>
            <w:shd w:fill="auto" w:val="clear"/>
            <w:vAlign w:val="center"/>
          </w:tcPr>
          <w:p w:rsidR="00000000" w:rsidDel="00000000" w:rsidP="00000000" w:rsidRDefault="00000000" w:rsidRPr="00000000" w14:paraId="000000F1">
            <w:pPr>
              <w:spacing w:after="240" w:before="24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Scriere creativă și practică, atelier.</w:t>
            </w:r>
          </w:p>
        </w:tc>
        <w:tc>
          <w:tcPr>
            <w:shd w:fill="auto" w:val="clear"/>
            <w:vAlign w:val="center"/>
          </w:tcPr>
          <w:p w:rsidR="00000000" w:rsidDel="00000000" w:rsidP="00000000" w:rsidRDefault="00000000" w:rsidRPr="00000000" w14:paraId="000000F2">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Formularea mesajelor-cheie ale proiectului (</w:t>
            </w:r>
            <w:r w:rsidDel="00000000" w:rsidR="00000000" w:rsidRPr="00000000">
              <w:rPr>
                <w:rFonts w:ascii="Cambria" w:cs="Cambria" w:eastAsia="Cambria" w:hAnsi="Cambria"/>
                <w:i w:val="1"/>
                <w:iCs w:val="1"/>
                <w:sz w:val="20"/>
                <w:szCs w:val="20"/>
                <w:rtl w:val="0"/>
              </w:rPr>
              <w:t xml:space="preserve">storytelling</w:t>
            </w:r>
            <w:r w:rsidDel="00000000" w:rsidR="00000000" w:rsidRPr="00000000">
              <w:rPr>
                <w:rFonts w:ascii="Cambria" w:cs="Cambria" w:eastAsia="Cambria" w:hAnsi="Cambria"/>
                <w:sz w:val="20"/>
                <w:szCs w:val="20"/>
                <w:rtl w:val="0"/>
              </w:rPr>
              <w:t xml:space="preserve">). Încadrarea vizuală și narativă a identității, imaginii și elementelor de brand (arcurat) la nivel instituțional/de proiect.</w:t>
            </w:r>
          </w:p>
        </w:tc>
      </w:tr>
      <w:tr>
        <w:trPr>
          <w:cantSplit w:val="0"/>
          <w:trHeight w:val="284" w:hRule="atLeast"/>
          <w:tblHeader w:val="0"/>
        </w:trPr>
        <w:tc>
          <w:tcPr>
            <w:shd w:fill="auto" w:val="clear"/>
            <w:vAlign w:val="center"/>
          </w:tcPr>
          <w:p w:rsidR="00000000" w:rsidDel="00000000" w:rsidP="00000000" w:rsidRDefault="00000000" w:rsidRPr="00000000" w14:paraId="000000F3">
            <w:pPr>
              <w:spacing w:line="240" w:lineRule="auto"/>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8. Planul de comunicare și PR II: Campania online și offline.</w:t>
            </w:r>
            <w:r w:rsidDel="00000000" w:rsidR="00000000" w:rsidRPr="00000000">
              <w:rPr>
                <w:rtl w:val="0"/>
              </w:rPr>
            </w:r>
          </w:p>
        </w:tc>
        <w:tc>
          <w:tcPr>
            <w:shd w:fill="auto" w:val="clear"/>
            <w:vAlign w:val="center"/>
          </w:tcPr>
          <w:p w:rsidR="00000000" w:rsidDel="00000000" w:rsidP="00000000" w:rsidRDefault="00000000" w:rsidRPr="00000000" w14:paraId="000000F4">
            <w:pPr>
              <w:spacing w:after="240" w:before="24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Elaborarea planului de campanie, plan media.</w:t>
            </w:r>
          </w:p>
        </w:tc>
        <w:tc>
          <w:tcPr>
            <w:shd w:fill="auto" w:val="clear"/>
            <w:vAlign w:val="center"/>
          </w:tcPr>
          <w:p w:rsidR="00000000" w:rsidDel="00000000" w:rsidP="00000000" w:rsidRDefault="00000000" w:rsidRPr="00000000" w14:paraId="000000F5">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Dezvoltarea unui plan concret de comunicare și media. Strategia de promovare și vizualizare, planificarea campaniei de </w:t>
            </w:r>
            <w:r w:rsidDel="00000000" w:rsidR="00000000" w:rsidRPr="00000000">
              <w:rPr>
                <w:rFonts w:ascii="Cambria" w:cs="Cambria" w:eastAsia="Cambria" w:hAnsi="Cambria"/>
                <w:i w:val="1"/>
                <w:iCs w:val="1"/>
                <w:sz w:val="20"/>
                <w:szCs w:val="20"/>
                <w:rtl w:val="0"/>
              </w:rPr>
              <w:t xml:space="preserve">social media</w:t>
            </w:r>
            <w:r w:rsidDel="00000000" w:rsidR="00000000" w:rsidRPr="00000000">
              <w:rPr>
                <w:rFonts w:ascii="Cambria" w:cs="Cambria" w:eastAsia="Cambria" w:hAnsi="Cambria"/>
                <w:sz w:val="20"/>
                <w:szCs w:val="20"/>
                <w:rtl w:val="0"/>
              </w:rPr>
              <w:t xml:space="preserve"> și a marketingului de conținut pentru proiect.</w:t>
            </w:r>
          </w:p>
        </w:tc>
      </w:tr>
      <w:tr>
        <w:trPr>
          <w:cantSplit w:val="0"/>
          <w:trHeight w:val="284" w:hRule="atLeast"/>
          <w:tblHeader w:val="0"/>
        </w:trPr>
        <w:tc>
          <w:tcPr>
            <w:shd w:fill="auto" w:val="clear"/>
            <w:vAlign w:val="center"/>
          </w:tcPr>
          <w:p w:rsidR="00000000" w:rsidDel="00000000" w:rsidP="00000000" w:rsidRDefault="00000000" w:rsidRPr="00000000" w14:paraId="000000F6">
            <w:pPr>
              <w:spacing w:line="240" w:lineRule="auto"/>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9. Management de proiect: Matricea cadru logic și calendarul.</w:t>
            </w:r>
            <w:r w:rsidDel="00000000" w:rsidR="00000000" w:rsidRPr="00000000">
              <w:rPr>
                <w:rtl w:val="0"/>
              </w:rPr>
            </w:r>
          </w:p>
        </w:tc>
        <w:tc>
          <w:tcPr>
            <w:shd w:fill="auto" w:val="clear"/>
            <w:vAlign w:val="center"/>
          </w:tcPr>
          <w:p w:rsidR="00000000" w:rsidDel="00000000" w:rsidP="00000000" w:rsidRDefault="00000000" w:rsidRPr="00000000" w14:paraId="000000F7">
            <w:pPr>
              <w:spacing w:after="240" w:before="24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Planificare structurată, corectare individuală.</w:t>
            </w:r>
          </w:p>
        </w:tc>
        <w:tc>
          <w:tcPr>
            <w:shd w:fill="auto" w:val="clear"/>
            <w:vAlign w:val="center"/>
          </w:tcPr>
          <w:p w:rsidR="00000000" w:rsidDel="00000000" w:rsidP="00000000" w:rsidRDefault="00000000" w:rsidRPr="00000000" w14:paraId="000000F8">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Integrarea într-un sistem logic a obiectivelor, activităților, rezultatelor cuantificabile și a produselor proiectului. Realizarea calendarului de activități (managementul timpului).</w:t>
            </w:r>
          </w:p>
        </w:tc>
      </w:tr>
      <w:tr>
        <w:trPr>
          <w:cantSplit w:val="0"/>
          <w:trHeight w:val="284" w:hRule="atLeast"/>
          <w:tblHeader w:val="0"/>
        </w:trPr>
        <w:tc>
          <w:tcPr>
            <w:shd w:fill="auto" w:val="clear"/>
            <w:vAlign w:val="center"/>
          </w:tcPr>
          <w:p w:rsidR="00000000" w:rsidDel="00000000" w:rsidP="00000000" w:rsidRDefault="00000000" w:rsidRPr="00000000" w14:paraId="000000F9">
            <w:pPr>
              <w:spacing w:line="240" w:lineRule="auto"/>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10. Planificarea financiară I: Elaborarea bugetului (Cheltuieli).</w:t>
            </w:r>
            <w:r w:rsidDel="00000000" w:rsidR="00000000" w:rsidRPr="00000000">
              <w:rPr>
                <w:rtl w:val="0"/>
              </w:rPr>
            </w:r>
          </w:p>
        </w:tc>
        <w:tc>
          <w:tcPr>
            <w:shd w:fill="auto" w:val="clear"/>
            <w:vAlign w:val="center"/>
          </w:tcPr>
          <w:p w:rsidR="00000000" w:rsidDel="00000000" w:rsidP="00000000" w:rsidRDefault="00000000" w:rsidRPr="00000000" w14:paraId="000000FA">
            <w:pPr>
              <w:spacing w:after="240" w:before="24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Atelier Excel, calcule matematice.</w:t>
            </w:r>
          </w:p>
        </w:tc>
        <w:tc>
          <w:tcPr>
            <w:shd w:fill="auto" w:val="clear"/>
            <w:vAlign w:val="center"/>
          </w:tcPr>
          <w:p w:rsidR="00000000" w:rsidDel="00000000" w:rsidP="00000000" w:rsidRDefault="00000000" w:rsidRPr="00000000" w14:paraId="000000FB">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Planificarea bugetului de proiect și de finanțare. Elaborarea detaliată a tipurilor de cheltuieli: drepturi de personal (tipuri de contracte, taxe, sume brute/nete, contribuții) și cheltuieli materiale, cheltuieli pe bază de factură.</w:t>
            </w:r>
          </w:p>
        </w:tc>
      </w:tr>
      <w:tr>
        <w:trPr>
          <w:cantSplit w:val="0"/>
          <w:trHeight w:val="284" w:hRule="atLeast"/>
          <w:tblHeader w:val="0"/>
        </w:trPr>
        <w:tc>
          <w:tcPr>
            <w:shd w:fill="auto" w:val="clear"/>
            <w:vAlign w:val="center"/>
          </w:tcPr>
          <w:p w:rsidR="00000000" w:rsidDel="00000000" w:rsidP="00000000" w:rsidRDefault="00000000" w:rsidRPr="00000000" w14:paraId="000000FC">
            <w:pPr>
              <w:spacing w:line="240" w:lineRule="auto"/>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11. Planificarea financiară II: Planul de venituri și fundraising.</w:t>
            </w:r>
            <w:r w:rsidDel="00000000" w:rsidR="00000000" w:rsidRPr="00000000">
              <w:rPr>
                <w:rtl w:val="0"/>
              </w:rPr>
            </w:r>
          </w:p>
        </w:tc>
        <w:tc>
          <w:tcPr>
            <w:shd w:fill="auto" w:val="clear"/>
            <w:vAlign w:val="center"/>
          </w:tcPr>
          <w:p w:rsidR="00000000" w:rsidDel="00000000" w:rsidP="00000000" w:rsidRDefault="00000000" w:rsidRPr="00000000" w14:paraId="000000FD">
            <w:pPr>
              <w:spacing w:after="240" w:before="24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Atelier de lucru, consultanță.</w:t>
            </w:r>
          </w:p>
        </w:tc>
        <w:tc>
          <w:tcPr>
            <w:shd w:fill="auto" w:val="clear"/>
            <w:vAlign w:val="center"/>
          </w:tcPr>
          <w:p w:rsidR="00000000" w:rsidDel="00000000" w:rsidP="00000000" w:rsidRDefault="00000000" w:rsidRPr="00000000" w14:paraId="000000FE">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Planul de finanțare, integrarea în buget a modelelor de venituri (sprijin din finanțări/pályázat, sponsorizări, venituri din bilete). Gestionarea costurilor administrative și a ofertelor de preț.</w:t>
            </w:r>
          </w:p>
        </w:tc>
      </w:tr>
      <w:tr>
        <w:trPr>
          <w:cantSplit w:val="0"/>
          <w:trHeight w:val="284" w:hRule="atLeast"/>
          <w:tblHeader w:val="0"/>
        </w:trPr>
        <w:tc>
          <w:tcPr>
            <w:shd w:fill="auto" w:val="clear"/>
            <w:vAlign w:val="center"/>
          </w:tcPr>
          <w:p w:rsidR="00000000" w:rsidDel="00000000" w:rsidP="00000000" w:rsidRDefault="00000000" w:rsidRPr="00000000" w14:paraId="000000FF">
            <w:pPr>
              <w:spacing w:line="240" w:lineRule="auto"/>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12. Training de scriere a proiectelor: Secțiunea narativă a formularului AFCN.</w:t>
            </w:r>
            <w:r w:rsidDel="00000000" w:rsidR="00000000" w:rsidRPr="00000000">
              <w:rPr>
                <w:rtl w:val="0"/>
              </w:rPr>
            </w:r>
          </w:p>
        </w:tc>
        <w:tc>
          <w:tcPr>
            <w:shd w:fill="auto" w:val="clear"/>
            <w:vAlign w:val="center"/>
          </w:tcPr>
          <w:p w:rsidR="00000000" w:rsidDel="00000000" w:rsidP="00000000" w:rsidRDefault="00000000" w:rsidRPr="00000000" w14:paraId="00000100">
            <w:pPr>
              <w:spacing w:after="240" w:before="24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Scriere practică, consultanță.</w:t>
            </w:r>
          </w:p>
        </w:tc>
        <w:tc>
          <w:tcPr>
            <w:shd w:fill="auto" w:val="clear"/>
            <w:vAlign w:val="center"/>
          </w:tcPr>
          <w:p w:rsidR="00000000" w:rsidDel="00000000" w:rsidP="00000000" w:rsidRDefault="00000000" w:rsidRPr="00000000" w14:paraId="00000101">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Completarea textuală a formularelor oficiale de aplicare: formularea relevanței, a caracterului inovator (valoare adăugată), a metodologiei, precum și a promovării și vizibilității proiectului.</w:t>
            </w:r>
          </w:p>
        </w:tc>
      </w:tr>
      <w:tr>
        <w:trPr>
          <w:cantSplit w:val="0"/>
          <w:trHeight w:val="284" w:hRule="atLeast"/>
          <w:tblHeader w:val="0"/>
        </w:trPr>
        <w:tc>
          <w:tcPr>
            <w:shd w:fill="auto" w:val="clear"/>
            <w:vAlign w:val="center"/>
          </w:tcPr>
          <w:p w:rsidR="00000000" w:rsidDel="00000000" w:rsidP="00000000" w:rsidRDefault="00000000" w:rsidRPr="00000000" w14:paraId="00000102">
            <w:pPr>
              <w:spacing w:line="240" w:lineRule="auto"/>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13. Analiza de risc și evaluarea profesională reciprocă a proiectelor (Peer Review).</w:t>
            </w:r>
            <w:r w:rsidDel="00000000" w:rsidR="00000000" w:rsidRPr="00000000">
              <w:rPr>
                <w:rtl w:val="0"/>
              </w:rPr>
            </w:r>
          </w:p>
        </w:tc>
        <w:tc>
          <w:tcPr>
            <w:shd w:fill="auto" w:val="clear"/>
            <w:vAlign w:val="center"/>
          </w:tcPr>
          <w:p w:rsidR="00000000" w:rsidDel="00000000" w:rsidP="00000000" w:rsidRDefault="00000000" w:rsidRPr="00000000" w14:paraId="00000103">
            <w:pPr>
              <w:spacing w:after="240" w:before="24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Joc de rol, reflecție de grup.</w:t>
            </w:r>
          </w:p>
        </w:tc>
        <w:tc>
          <w:tcPr>
            <w:shd w:fill="auto" w:val="clear"/>
            <w:vAlign w:val="center"/>
          </w:tcPr>
          <w:p w:rsidR="00000000" w:rsidDel="00000000" w:rsidP="00000000" w:rsidRDefault="00000000" w:rsidRPr="00000000" w14:paraId="00000104">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Planificarea riscurilor și a măsurilor de prevenire, a continuității și sustenabilității. Simularea unor situații neprevăzute (comunicare de criză, retragerea finanțării). Revizuirea critică reciprocă a proiectelor.</w:t>
            </w:r>
          </w:p>
        </w:tc>
      </w:tr>
      <w:tr>
        <w:trPr>
          <w:cantSplit w:val="0"/>
          <w:trHeight w:val="284" w:hRule="atLeast"/>
          <w:tblHeader w:val="0"/>
        </w:trPr>
        <w:tc>
          <w:tcPr>
            <w:shd w:fill="auto" w:val="clear"/>
            <w:vAlign w:val="center"/>
          </w:tcPr>
          <w:p w:rsidR="00000000" w:rsidDel="00000000" w:rsidP="00000000" w:rsidRDefault="00000000" w:rsidRPr="00000000" w14:paraId="00000105">
            <w:pPr>
              <w:spacing w:line="240" w:lineRule="auto"/>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14. Prezentarea proiectelor și concluziile semestriale (Pitch Day).</w:t>
            </w:r>
            <w:r w:rsidDel="00000000" w:rsidR="00000000" w:rsidRPr="00000000">
              <w:rPr>
                <w:rtl w:val="0"/>
              </w:rPr>
            </w:r>
          </w:p>
        </w:tc>
        <w:tc>
          <w:tcPr>
            <w:shd w:fill="auto" w:val="clear"/>
            <w:vAlign w:val="center"/>
          </w:tcPr>
          <w:p w:rsidR="00000000" w:rsidDel="00000000" w:rsidP="00000000" w:rsidRDefault="00000000" w:rsidRPr="00000000" w14:paraId="00000106">
            <w:pPr>
              <w:spacing w:after="240" w:before="24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Prezentare, evaluare finală.</w:t>
            </w:r>
          </w:p>
        </w:tc>
        <w:tc>
          <w:tcPr>
            <w:shd w:fill="auto" w:val="clear"/>
            <w:vAlign w:val="center"/>
          </w:tcPr>
          <w:p w:rsidR="00000000" w:rsidDel="00000000" w:rsidP="00000000" w:rsidRDefault="00000000" w:rsidRPr="00000000" w14:paraId="00000107">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Prezentarea publică și susținerea proiectului de management și marketing cultural dezvoltat individual pe parcursul semestrului, precum și sintetizarea modelelor de sustenabilitate și evaluare.</w:t>
            </w:r>
          </w:p>
        </w:tc>
      </w:tr>
      <w:tr>
        <w:trPr>
          <w:cantSplit w:val="0"/>
          <w:trHeight w:val="284" w:hRule="atLeast"/>
          <w:tblHeader w:val="0"/>
        </w:trPr>
        <w:tc>
          <w:tcPr>
            <w:gridSpan w:val="3"/>
            <w:shd w:fill="auto" w:val="clear"/>
            <w:vAlign w:val="center"/>
          </w:tcPr>
          <w:p w:rsidR="00000000" w:rsidDel="00000000" w:rsidP="00000000" w:rsidRDefault="00000000" w:rsidRPr="00000000" w14:paraId="00000108">
            <w:pPr>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Bibliografie:</w:t>
            </w:r>
          </w:p>
          <w:p w:rsidR="00000000" w:rsidDel="00000000" w:rsidP="00000000" w:rsidRDefault="00000000" w:rsidRPr="00000000" w14:paraId="00000109">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Bonet, Lluís – Schargorodsky, Héctor: </w:t>
            </w:r>
            <w:r w:rsidDel="00000000" w:rsidR="00000000" w:rsidRPr="00000000">
              <w:rPr>
                <w:rFonts w:ascii="Cambria" w:cs="Cambria" w:eastAsia="Cambria" w:hAnsi="Cambria"/>
                <w:i w:val="1"/>
                <w:iCs w:val="1"/>
                <w:sz w:val="20"/>
                <w:szCs w:val="20"/>
                <w:rtl w:val="0"/>
              </w:rPr>
              <w:t xml:space="preserve">Managementul teatrelor. Modele și strategii pentru organizații și instituții de spectacol. </w:t>
            </w:r>
            <w:r w:rsidDel="00000000" w:rsidR="00000000" w:rsidRPr="00000000">
              <w:rPr>
                <w:rFonts w:ascii="Cambria" w:cs="Cambria" w:eastAsia="Cambria" w:hAnsi="Cambria"/>
                <w:sz w:val="20"/>
                <w:szCs w:val="20"/>
                <w:rtl w:val="0"/>
              </w:rPr>
              <w:t xml:space="preserve">Editor coordonator: Carmen Croitoru. Traducere: Carmen Stanciu, Alexandru-Emil Avram. Pro Universitaria, București, 2017.  </w:t>
            </w:r>
          </w:p>
          <w:p w:rsidR="00000000" w:rsidDel="00000000" w:rsidP="00000000" w:rsidRDefault="00000000" w:rsidRPr="00000000" w14:paraId="0000010A">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Cserpes Attila: </w:t>
            </w:r>
            <w:r w:rsidDel="00000000" w:rsidR="00000000" w:rsidRPr="00000000">
              <w:rPr>
                <w:rFonts w:ascii="Cambria" w:cs="Cambria" w:eastAsia="Cambria" w:hAnsi="Cambria"/>
                <w:i w:val="1"/>
                <w:iCs w:val="1"/>
                <w:sz w:val="20"/>
                <w:szCs w:val="20"/>
                <w:rtl w:val="0"/>
              </w:rPr>
              <w:t xml:space="preserve">Marketing és menedzsment a közművelődésben. </w:t>
            </w:r>
            <w:r w:rsidDel="00000000" w:rsidR="00000000" w:rsidRPr="00000000">
              <w:rPr>
                <w:rFonts w:ascii="Cambria" w:cs="Cambria" w:eastAsia="Cambria" w:hAnsi="Cambria"/>
                <w:sz w:val="20"/>
                <w:szCs w:val="20"/>
                <w:rtl w:val="0"/>
              </w:rPr>
              <w:t xml:space="preserve">Kultúra 2.0 - Pannon Közművelődési Tudásbázis, 2011.  </w:t>
            </w:r>
          </w:p>
          <w:p w:rsidR="00000000" w:rsidDel="00000000" w:rsidP="00000000" w:rsidRDefault="00000000" w:rsidRPr="00000000" w14:paraId="0000010B">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Dér Cs. Dezső – Márkus Renáta: </w:t>
            </w:r>
            <w:r w:rsidDel="00000000" w:rsidR="00000000" w:rsidRPr="00000000">
              <w:rPr>
                <w:rFonts w:ascii="Cambria" w:cs="Cambria" w:eastAsia="Cambria" w:hAnsi="Cambria"/>
                <w:i w:val="1"/>
                <w:iCs w:val="1"/>
                <w:sz w:val="20"/>
                <w:szCs w:val="20"/>
                <w:rtl w:val="0"/>
              </w:rPr>
              <w:t xml:space="preserve">Új utak a kulturális marketingben. </w:t>
            </w:r>
            <w:r w:rsidDel="00000000" w:rsidR="00000000" w:rsidRPr="00000000">
              <w:rPr>
                <w:rFonts w:ascii="Cambria" w:cs="Cambria" w:eastAsia="Cambria" w:hAnsi="Cambria"/>
                <w:sz w:val="20"/>
                <w:szCs w:val="20"/>
                <w:rtl w:val="0"/>
              </w:rPr>
              <w:t xml:space="preserve">Magyar Művészeti Akadémia Művészetelméleti és Módszertani Kutatóintézet, Budapest, 2020.  </w:t>
            </w:r>
          </w:p>
          <w:p w:rsidR="00000000" w:rsidDel="00000000" w:rsidP="00000000" w:rsidRDefault="00000000" w:rsidRPr="00000000" w14:paraId="0000010C">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Juhász Erika (Dr.): </w:t>
            </w:r>
            <w:r w:rsidDel="00000000" w:rsidR="00000000" w:rsidRPr="00000000">
              <w:rPr>
                <w:rFonts w:ascii="Cambria" w:cs="Cambria" w:eastAsia="Cambria" w:hAnsi="Cambria"/>
                <w:i w:val="1"/>
                <w:iCs w:val="1"/>
                <w:sz w:val="20"/>
                <w:szCs w:val="20"/>
                <w:rtl w:val="0"/>
              </w:rPr>
              <w:t xml:space="preserve">Projektmenedzsment a kultúrában.</w:t>
            </w:r>
            <w:r w:rsidDel="00000000" w:rsidR="00000000" w:rsidRPr="00000000">
              <w:rPr>
                <w:rFonts w:ascii="Cambria" w:cs="Cambria" w:eastAsia="Cambria" w:hAnsi="Cambria"/>
                <w:sz w:val="20"/>
                <w:szCs w:val="20"/>
                <w:rtl w:val="0"/>
              </w:rPr>
              <w:t xml:space="preserve"> Jurányi TIT Centrum, Nyíregyháza, 2011.  </w:t>
            </w:r>
          </w:p>
          <w:p w:rsidR="00000000" w:rsidDel="00000000" w:rsidP="00000000" w:rsidRDefault="00000000" w:rsidRPr="00000000" w14:paraId="0000010D">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Kolb, Bonita M.: </w:t>
            </w:r>
            <w:r w:rsidDel="00000000" w:rsidR="00000000" w:rsidRPr="00000000">
              <w:rPr>
                <w:rFonts w:ascii="Cambria" w:cs="Cambria" w:eastAsia="Cambria" w:hAnsi="Cambria"/>
                <w:i w:val="1"/>
                <w:iCs w:val="1"/>
                <w:sz w:val="20"/>
                <w:szCs w:val="20"/>
                <w:rtl w:val="0"/>
              </w:rPr>
              <w:t xml:space="preserve">Marketing for Cultural Organizations.</w:t>
            </w:r>
            <w:r w:rsidDel="00000000" w:rsidR="00000000" w:rsidRPr="00000000">
              <w:rPr>
                <w:rFonts w:ascii="Cambria" w:cs="Cambria" w:eastAsia="Cambria" w:hAnsi="Cambria"/>
                <w:sz w:val="20"/>
                <w:szCs w:val="20"/>
                <w:rtl w:val="0"/>
              </w:rPr>
              <w:t xml:space="preserve"> Routledge, New York, 2013.  </w:t>
            </w:r>
          </w:p>
          <w:p w:rsidR="00000000" w:rsidDel="00000000" w:rsidP="00000000" w:rsidRDefault="00000000" w:rsidRPr="00000000" w14:paraId="0000010E">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Pavluska Valéria: </w:t>
            </w:r>
            <w:r w:rsidDel="00000000" w:rsidR="00000000" w:rsidRPr="00000000">
              <w:rPr>
                <w:rFonts w:ascii="Cambria" w:cs="Cambria" w:eastAsia="Cambria" w:hAnsi="Cambria"/>
                <w:i w:val="1"/>
                <w:iCs w:val="1"/>
                <w:sz w:val="20"/>
                <w:szCs w:val="20"/>
                <w:rtl w:val="0"/>
              </w:rPr>
              <w:t xml:space="preserve">Kultúramarketing. </w:t>
            </w:r>
            <w:r w:rsidDel="00000000" w:rsidR="00000000" w:rsidRPr="00000000">
              <w:rPr>
                <w:rFonts w:ascii="Cambria" w:cs="Cambria" w:eastAsia="Cambria" w:hAnsi="Cambria"/>
                <w:sz w:val="20"/>
                <w:szCs w:val="20"/>
                <w:rtl w:val="0"/>
              </w:rPr>
              <w:t xml:space="preserve">Akadémiai Kiadó, Budapest, 2014.  </w:t>
            </w:r>
          </w:p>
          <w:p w:rsidR="00000000" w:rsidDel="00000000" w:rsidP="00000000" w:rsidRDefault="00000000" w:rsidRPr="00000000" w14:paraId="0000010F">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Szabó Árpád: </w:t>
            </w:r>
            <w:r w:rsidDel="00000000" w:rsidR="00000000" w:rsidRPr="00000000">
              <w:rPr>
                <w:rFonts w:ascii="Cambria" w:cs="Cambria" w:eastAsia="Cambria" w:hAnsi="Cambria"/>
                <w:i w:val="1"/>
                <w:iCs w:val="1"/>
                <w:sz w:val="20"/>
                <w:szCs w:val="20"/>
                <w:rtl w:val="0"/>
              </w:rPr>
              <w:t xml:space="preserve">Bevezetés a kulturális intézmények menedzsmentjébe.</w:t>
            </w:r>
            <w:r w:rsidDel="00000000" w:rsidR="00000000" w:rsidRPr="00000000">
              <w:rPr>
                <w:rFonts w:ascii="Cambria" w:cs="Cambria" w:eastAsia="Cambria" w:hAnsi="Cambria"/>
                <w:sz w:val="20"/>
                <w:szCs w:val="20"/>
                <w:rtl w:val="0"/>
              </w:rPr>
              <w:t xml:space="preserve"> UARTPress, Kolozsvár, 2013.  </w:t>
            </w:r>
          </w:p>
          <w:p w:rsidR="00000000" w:rsidDel="00000000" w:rsidP="00000000" w:rsidRDefault="00000000" w:rsidRPr="00000000" w14:paraId="00000110">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Varbanova, Lidia:</w:t>
            </w:r>
            <w:r w:rsidDel="00000000" w:rsidR="00000000" w:rsidRPr="00000000">
              <w:rPr>
                <w:rFonts w:ascii="Cambria" w:cs="Cambria" w:eastAsia="Cambria" w:hAnsi="Cambria"/>
                <w:i w:val="1"/>
                <w:iCs w:val="1"/>
                <w:sz w:val="20"/>
                <w:szCs w:val="20"/>
                <w:rtl w:val="0"/>
              </w:rPr>
              <w:t xml:space="preserve"> Strategic Management in the Arts.</w:t>
            </w:r>
            <w:r w:rsidDel="00000000" w:rsidR="00000000" w:rsidRPr="00000000">
              <w:rPr>
                <w:rFonts w:ascii="Cambria" w:cs="Cambria" w:eastAsia="Cambria" w:hAnsi="Cambria"/>
                <w:sz w:val="20"/>
                <w:szCs w:val="20"/>
                <w:rtl w:val="0"/>
              </w:rPr>
              <w:t xml:space="preserve"> Routledge, New York-London, 2013.  </w:t>
            </w:r>
          </w:p>
          <w:p w:rsidR="00000000" w:rsidDel="00000000" w:rsidP="00000000" w:rsidRDefault="00000000" w:rsidRPr="00000000" w14:paraId="00000111">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Yeoman, Ian – Robertson, Martin – Ali-Knight, Jane – Drummond, Siobhan – McMahon-Beattie, Una: </w:t>
            </w:r>
            <w:r w:rsidDel="00000000" w:rsidR="00000000" w:rsidRPr="00000000">
              <w:rPr>
                <w:rFonts w:ascii="Cambria" w:cs="Cambria" w:eastAsia="Cambria" w:hAnsi="Cambria"/>
                <w:i w:val="1"/>
                <w:iCs w:val="1"/>
                <w:sz w:val="20"/>
                <w:szCs w:val="20"/>
                <w:rtl w:val="0"/>
              </w:rPr>
              <w:t xml:space="preserve">Festival and Events Management. An international arts and culture perspective.</w:t>
            </w:r>
            <w:r w:rsidDel="00000000" w:rsidR="00000000" w:rsidRPr="00000000">
              <w:rPr>
                <w:rFonts w:ascii="Cambria" w:cs="Cambria" w:eastAsia="Cambria" w:hAnsi="Cambria"/>
                <w:sz w:val="20"/>
                <w:szCs w:val="20"/>
                <w:rtl w:val="0"/>
              </w:rPr>
              <w:t xml:space="preserve"> Elsevier Limited, 2004. </w:t>
            </w:r>
          </w:p>
          <w:p w:rsidR="00000000" w:rsidDel="00000000" w:rsidP="00000000" w:rsidRDefault="00000000" w:rsidRPr="00000000" w14:paraId="00000112">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Gyenge Balázs: </w:t>
            </w:r>
            <w:r w:rsidDel="00000000" w:rsidR="00000000" w:rsidRPr="00000000">
              <w:rPr>
                <w:rFonts w:ascii="Cambria" w:cs="Cambria" w:eastAsia="Cambria" w:hAnsi="Cambria"/>
                <w:i w:val="1"/>
                <w:iCs w:val="1"/>
                <w:sz w:val="20"/>
                <w:szCs w:val="20"/>
                <w:rtl w:val="0"/>
              </w:rPr>
              <w:t xml:space="preserve">Színházi marketing a közönség szemével. A színházi marketing észlelhető elemeinek bemutatása a szolgáltatásmarketing 7P rendszere alapján.</w:t>
            </w:r>
            <w:r w:rsidDel="00000000" w:rsidR="00000000" w:rsidRPr="00000000">
              <w:rPr>
                <w:rFonts w:ascii="Cambria" w:cs="Cambria" w:eastAsia="Cambria" w:hAnsi="Cambria"/>
                <w:sz w:val="20"/>
                <w:szCs w:val="20"/>
                <w:rtl w:val="0"/>
              </w:rPr>
              <w:t xml:space="preserve"> </w:t>
            </w:r>
            <w:hyperlink r:id="rId7">
              <w:r w:rsidDel="00000000" w:rsidR="00000000" w:rsidRPr="00000000">
                <w:rPr>
                  <w:rFonts w:ascii="Cambria" w:cs="Cambria" w:eastAsia="Cambria" w:hAnsi="Cambria"/>
                  <w:color w:val="1155cc"/>
                  <w:sz w:val="20"/>
                  <w:szCs w:val="20"/>
                  <w:u w:val="single"/>
                  <w:rtl w:val="0"/>
                </w:rPr>
                <w:t xml:space="preserve">www.szinigazdasag.hu</w:t>
              </w:r>
            </w:hyperlink>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113">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Administratia Fondului Cultural National (AFCN): </w:t>
            </w:r>
            <w:hyperlink r:id="rId8">
              <w:r w:rsidDel="00000000" w:rsidR="00000000" w:rsidRPr="00000000">
                <w:rPr>
                  <w:rFonts w:ascii="Cambria" w:cs="Cambria" w:eastAsia="Cambria" w:hAnsi="Cambria"/>
                  <w:color w:val="1155cc"/>
                  <w:sz w:val="20"/>
                  <w:szCs w:val="20"/>
                  <w:u w:val="single"/>
                  <w:rtl w:val="0"/>
                </w:rPr>
                <w:t xml:space="preserve">www.afcn.ro</w:t>
              </w:r>
            </w:hyperlink>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114">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Uniunea Teatrală din România (UNITER): </w:t>
            </w:r>
            <w:hyperlink r:id="rId9">
              <w:r w:rsidDel="00000000" w:rsidR="00000000" w:rsidRPr="00000000">
                <w:rPr>
                  <w:rFonts w:ascii="Cambria" w:cs="Cambria" w:eastAsia="Cambria" w:hAnsi="Cambria"/>
                  <w:color w:val="1155cc"/>
                  <w:sz w:val="20"/>
                  <w:szCs w:val="20"/>
                  <w:u w:val="single"/>
                  <w:rtl w:val="0"/>
                </w:rPr>
                <w:t xml:space="preserve">www.uniter.ro</w:t>
              </w:r>
            </w:hyperlink>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115">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Nemzeti Kulturális Alap (NKA): </w:t>
            </w:r>
            <w:hyperlink r:id="rId10">
              <w:r w:rsidDel="00000000" w:rsidR="00000000" w:rsidRPr="00000000">
                <w:rPr>
                  <w:rFonts w:ascii="Cambria" w:cs="Cambria" w:eastAsia="Cambria" w:hAnsi="Cambria"/>
                  <w:color w:val="1155cc"/>
                  <w:sz w:val="20"/>
                  <w:szCs w:val="20"/>
                  <w:u w:val="single"/>
                  <w:rtl w:val="0"/>
                </w:rPr>
                <w:t xml:space="preserve">www.nka.hu</w:t>
              </w:r>
            </w:hyperlink>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116">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Bethlen Gábor Alapkezelő Zrt. (BGA): </w:t>
            </w:r>
            <w:hyperlink r:id="rId11">
              <w:r w:rsidDel="00000000" w:rsidR="00000000" w:rsidRPr="00000000">
                <w:rPr>
                  <w:rFonts w:ascii="Cambria" w:cs="Cambria" w:eastAsia="Cambria" w:hAnsi="Cambria"/>
                  <w:color w:val="1155cc"/>
                  <w:sz w:val="20"/>
                  <w:szCs w:val="20"/>
                  <w:u w:val="single"/>
                  <w:rtl w:val="0"/>
                </w:rPr>
                <w:t xml:space="preserve">www.bgazrt.hu</w:t>
              </w:r>
            </w:hyperlink>
            <w:r w:rsidDel="00000000" w:rsidR="00000000" w:rsidRPr="00000000">
              <w:rPr>
                <w:rtl w:val="0"/>
              </w:rPr>
            </w:r>
          </w:p>
          <w:p w:rsidR="00000000" w:rsidDel="00000000" w:rsidP="00000000" w:rsidRDefault="00000000" w:rsidRPr="00000000" w14:paraId="00000117">
            <w:pPr>
              <w:spacing w:after="0" w:line="240" w:lineRule="auto"/>
              <w:rPr>
                <w:rFonts w:ascii="Cambria" w:cs="Cambria" w:eastAsia="Cambria" w:hAnsi="Cambria"/>
                <w:b w:val="1"/>
                <w:bCs w:val="1"/>
                <w:color w:val="ff0000"/>
                <w:sz w:val="20"/>
                <w:szCs w:val="20"/>
              </w:rPr>
            </w:pPr>
            <w:r w:rsidDel="00000000" w:rsidR="00000000" w:rsidRPr="00000000">
              <w:rPr>
                <w:rFonts w:ascii="Cambria" w:cs="Cambria" w:eastAsia="Cambria" w:hAnsi="Cambria"/>
                <w:sz w:val="20"/>
                <w:szCs w:val="20"/>
                <w:rtl w:val="0"/>
              </w:rPr>
              <w:t xml:space="preserve">Emberi Erőforrások Minisztériuma (EMMI): </w:t>
            </w:r>
            <w:hyperlink r:id="rId12">
              <w:r w:rsidDel="00000000" w:rsidR="00000000" w:rsidRPr="00000000">
                <w:rPr>
                  <w:rFonts w:ascii="Cambria" w:cs="Cambria" w:eastAsia="Cambria" w:hAnsi="Cambria"/>
                  <w:color w:val="1155cc"/>
                  <w:sz w:val="20"/>
                  <w:szCs w:val="20"/>
                  <w:u w:val="single"/>
                  <w:rtl w:val="0"/>
                </w:rPr>
                <w:t xml:space="preserve">www.kormany.hu/emberi-eroforrasok-miniszteriuma</w:t>
              </w:r>
            </w:hyperlink>
            <w:r w:rsidDel="00000000" w:rsidR="00000000" w:rsidRPr="00000000">
              <w:rPr>
                <w:rtl w:val="0"/>
              </w:rPr>
            </w:r>
          </w:p>
        </w:tc>
      </w:tr>
    </w:tbl>
    <w:p w:rsidR="00000000" w:rsidDel="00000000" w:rsidP="00000000" w:rsidRDefault="00000000" w:rsidRPr="00000000" w14:paraId="0000011A">
      <w:pPr>
        <w:spacing w:after="0" w:line="240" w:lineRule="auto"/>
        <w:rPr>
          <w:rFonts w:ascii="Cambria" w:cs="Cambria" w:eastAsia="Cambria" w:hAnsi="Cambria"/>
          <w:color w:val="000000"/>
          <w:sz w:val="20"/>
          <w:szCs w:val="20"/>
        </w:rPr>
      </w:pPr>
      <w:r w:rsidDel="00000000" w:rsidR="00000000" w:rsidRPr="00000000">
        <w:rPr>
          <w:rtl w:val="0"/>
        </w:rPr>
      </w:r>
    </w:p>
    <w:p w:rsidR="00000000" w:rsidDel="00000000" w:rsidP="00000000" w:rsidRDefault="00000000" w:rsidRPr="00000000" w14:paraId="0000011B">
      <w:pPr>
        <w:spacing w:after="0" w:line="276" w:lineRule="auto"/>
        <w:ind w:left="-420" w:firstLine="0"/>
        <w:jc w:val="both"/>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9. Coroborarea conţinuturilor disciplinei cu aşteptările reprezentanţilor comunităţii epistemice, asociaţiilor profesionale şi angajatorilor reprezentativi din domeniul aferent programului</w:t>
      </w:r>
    </w:p>
    <w:tbl>
      <w:tblPr>
        <w:tblStyle w:val="Table9"/>
        <w:tblW w:w="10491.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491"/>
        <w:tblGridChange w:id="0">
          <w:tblGrid>
            <w:gridCol w:w="10491"/>
          </w:tblGrid>
        </w:tblGridChange>
      </w:tblGrid>
      <w:tr>
        <w:trPr>
          <w:cantSplit w:val="0"/>
          <w:trHeight w:val="2155.25390625" w:hRule="atLeast"/>
          <w:tblHeader w:val="0"/>
        </w:trPr>
        <w:tc>
          <w:tcPr/>
          <w:p w:rsidR="00000000" w:rsidDel="00000000" w:rsidP="00000000" w:rsidRDefault="00000000" w:rsidRPr="00000000" w14:paraId="0000011C">
            <w:pPr>
              <w:spacing w:after="240" w:before="24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Tematica și metodologia disciplinei au fost elaborate în concordanță cu așteptările sectorului cultural autohton, ale inițiativelor artistice independente, precum și ale angajatorilor instituționali reprezentativi (teatre, centre culturale, festivaluri și agenții). Conținutul cursului reflectă în mod direct cerințele pieței muncii, dezvoltând competențe practice precum planificarea proiectelor culturale, elaborarea bugetului și scrierea aplicațiilor oficiale de finanțare (AFCN). În conformitate cu așteptările asociațiilor profesionale, cursul pune un accent deosebit pe dezvoltarea publicului (</w:t>
            </w:r>
            <w:r w:rsidDel="00000000" w:rsidR="00000000" w:rsidRPr="00000000">
              <w:rPr>
                <w:rFonts w:ascii="Cambria" w:cs="Cambria" w:eastAsia="Cambria" w:hAnsi="Cambria"/>
                <w:i w:val="1"/>
                <w:iCs w:val="1"/>
                <w:sz w:val="20"/>
                <w:szCs w:val="20"/>
                <w:rtl w:val="0"/>
              </w:rPr>
              <w:t xml:space="preserve">Audience Development</w:t>
            </w:r>
            <w:r w:rsidDel="00000000" w:rsidR="00000000" w:rsidRPr="00000000">
              <w:rPr>
                <w:rFonts w:ascii="Cambria" w:cs="Cambria" w:eastAsia="Cambria" w:hAnsi="Cambria"/>
                <w:sz w:val="20"/>
                <w:szCs w:val="20"/>
                <w:rtl w:val="0"/>
              </w:rPr>
              <w:t xml:space="preserve">), pe utilizarea instrumentelor de marketing digital și pe </w:t>
            </w:r>
            <w:r w:rsidDel="00000000" w:rsidR="00000000" w:rsidRPr="00000000">
              <w:rPr>
                <w:rFonts w:ascii="Cambria" w:cs="Cambria" w:eastAsia="Cambria" w:hAnsi="Cambria"/>
                <w:i w:val="1"/>
                <w:iCs w:val="1"/>
                <w:sz w:val="20"/>
                <w:szCs w:val="20"/>
                <w:rtl w:val="0"/>
              </w:rPr>
              <w:t xml:space="preserve">storytelling</w:t>
            </w:r>
            <w:r w:rsidDel="00000000" w:rsidR="00000000" w:rsidRPr="00000000">
              <w:rPr>
                <w:rFonts w:ascii="Cambria" w:cs="Cambria" w:eastAsia="Cambria" w:hAnsi="Cambria"/>
                <w:sz w:val="20"/>
                <w:szCs w:val="20"/>
                <w:rtl w:val="0"/>
              </w:rPr>
              <w:t xml:space="preserve">. Metodologia simulărilor practice și a evaluării profesionale reciproce (</w:t>
            </w:r>
            <w:r w:rsidDel="00000000" w:rsidR="00000000" w:rsidRPr="00000000">
              <w:rPr>
                <w:rFonts w:ascii="Cambria" w:cs="Cambria" w:eastAsia="Cambria" w:hAnsi="Cambria"/>
                <w:i w:val="1"/>
                <w:iCs w:val="1"/>
                <w:sz w:val="20"/>
                <w:szCs w:val="20"/>
                <w:rtl w:val="0"/>
              </w:rPr>
              <w:t xml:space="preserve">Peer Review</w:t>
            </w:r>
            <w:r w:rsidDel="00000000" w:rsidR="00000000" w:rsidRPr="00000000">
              <w:rPr>
                <w:rFonts w:ascii="Cambria" w:cs="Cambria" w:eastAsia="Cambria" w:hAnsi="Cambria"/>
                <w:sz w:val="20"/>
                <w:szCs w:val="20"/>
                <w:rtl w:val="0"/>
              </w:rPr>
              <w:t xml:space="preserve">) aplicată în cadrul seminarelor modelează fidel procesele de lucru cotidiene și standardele etice din industriile creative, pregătind în mod eficient studenții pentru integrarea în spațiul public cultural profesionist.</w:t>
            </w:r>
          </w:p>
        </w:tc>
      </w:tr>
    </w:tbl>
    <w:p w:rsidR="00000000" w:rsidDel="00000000" w:rsidP="00000000" w:rsidRDefault="00000000" w:rsidRPr="00000000" w14:paraId="0000011D">
      <w:pPr>
        <w:spacing w:after="0" w:line="240" w:lineRule="auto"/>
        <w:rPr>
          <w:rFonts w:ascii="Cambria" w:cs="Cambria" w:eastAsia="Cambria" w:hAnsi="Cambria"/>
          <w:color w:val="000000"/>
          <w:sz w:val="20"/>
          <w:szCs w:val="20"/>
        </w:rPr>
      </w:pPr>
      <w:r w:rsidDel="00000000" w:rsidR="00000000" w:rsidRPr="00000000">
        <w:rPr>
          <w:rtl w:val="0"/>
        </w:rPr>
      </w:r>
    </w:p>
    <w:p w:rsidR="00000000" w:rsidDel="00000000" w:rsidP="00000000" w:rsidRDefault="00000000" w:rsidRPr="00000000" w14:paraId="0000011E">
      <w:pPr>
        <w:spacing w:after="0" w:line="240" w:lineRule="auto"/>
        <w:ind w:hanging="425"/>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10. Evaluare</w:t>
      </w:r>
    </w:p>
    <w:p w:rsidR="00000000" w:rsidDel="00000000" w:rsidP="00000000" w:rsidRDefault="00000000" w:rsidRPr="00000000" w14:paraId="0000011F">
      <w:pPr>
        <w:spacing w:after="0" w:line="240" w:lineRule="auto"/>
        <w:ind w:hanging="425"/>
        <w:rPr>
          <w:rFonts w:ascii="Cambria" w:cs="Cambria" w:eastAsia="Cambria" w:hAnsi="Cambria"/>
          <w:sz w:val="20"/>
          <w:szCs w:val="20"/>
        </w:rPr>
      </w:pPr>
      <w:r w:rsidDel="00000000" w:rsidR="00000000" w:rsidRPr="00000000">
        <w:rPr>
          <w:rtl w:val="0"/>
        </w:rPr>
      </w:r>
    </w:p>
    <w:sdt>
      <w:sdtPr>
        <w:lock w:val="contentLocked"/>
        <w:id w:val="1757490470"/>
        <w:tag w:val="goog_rdk_3"/>
      </w:sdtPr>
      <w:sdtContent>
        <w:tbl>
          <w:tblPr>
            <w:tblStyle w:val="Table10"/>
            <w:tblpPr w:leftFromText="180" w:rightFromText="180" w:topFromText="180" w:bottomFromText="180" w:vertAnchor="text" w:horzAnchor="text" w:tblpX="-429.00000000000034" w:tblpY="0"/>
            <w:tblW w:w="10492.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85"/>
            <w:gridCol w:w="2837"/>
            <w:gridCol w:w="2692"/>
            <w:gridCol w:w="2978"/>
            <w:tblGridChange w:id="0">
              <w:tblGrid>
                <w:gridCol w:w="1985"/>
                <w:gridCol w:w="2837"/>
                <w:gridCol w:w="2692"/>
                <w:gridCol w:w="2978"/>
              </w:tblGrid>
            </w:tblGridChange>
          </w:tblGrid>
          <w:tr>
            <w:trPr>
              <w:cantSplit w:val="0"/>
              <w:trHeight w:val="284" w:hRule="atLeast"/>
              <w:tblHeader w:val="0"/>
            </w:trPr>
            <w:tc>
              <w:tcPr>
                <w:shd w:fill="auto" w:val="clear"/>
                <w:vAlign w:val="center"/>
              </w:tcPr>
              <w:p w:rsidR="00000000" w:rsidDel="00000000" w:rsidP="00000000" w:rsidRDefault="00000000" w:rsidRPr="00000000" w14:paraId="00000120">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Tip activitate</w:t>
                </w:r>
              </w:p>
            </w:tc>
            <w:tc>
              <w:tcPr>
                <w:shd w:fill="auto" w:val="clear"/>
                <w:vAlign w:val="center"/>
              </w:tcPr>
              <w:p w:rsidR="00000000" w:rsidDel="00000000" w:rsidP="00000000" w:rsidRDefault="00000000" w:rsidRPr="00000000" w14:paraId="00000121">
                <w:pPr>
                  <w:spacing w:after="0" w:line="240" w:lineRule="auto"/>
                  <w:ind w:left="46" w:right="-15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10.1 Criterii de evaluare</w:t>
                </w:r>
              </w:p>
            </w:tc>
            <w:tc>
              <w:tcPr>
                <w:shd w:fill="auto" w:val="clear"/>
                <w:vAlign w:val="center"/>
              </w:tcPr>
              <w:p w:rsidR="00000000" w:rsidDel="00000000" w:rsidP="00000000" w:rsidRDefault="00000000" w:rsidRPr="00000000" w14:paraId="00000122">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10.2 Metode de evaluare</w:t>
                </w:r>
              </w:p>
            </w:tc>
            <w:tc>
              <w:tcPr>
                <w:shd w:fill="auto" w:val="clear"/>
                <w:vAlign w:val="center"/>
              </w:tcPr>
              <w:p w:rsidR="00000000" w:rsidDel="00000000" w:rsidP="00000000" w:rsidRDefault="00000000" w:rsidRPr="00000000" w14:paraId="00000123">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10.3 Pondere din nota finală </w:t>
                </w:r>
              </w:p>
            </w:tc>
          </w:tr>
          <w:tr>
            <w:trPr>
              <w:cantSplit w:val="0"/>
              <w:trHeight w:val="284" w:hRule="atLeast"/>
              <w:tblHeader w:val="0"/>
            </w:trPr>
            <w:tc>
              <w:tcPr>
                <w:vMerge w:val="restart"/>
                <w:shd w:fill="auto" w:val="clear"/>
                <w:vAlign w:val="center"/>
              </w:tcPr>
              <w:p w:rsidR="00000000" w:rsidDel="00000000" w:rsidP="00000000" w:rsidRDefault="00000000" w:rsidRPr="00000000" w14:paraId="00000124">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10.4 Curs</w:t>
                </w:r>
              </w:p>
            </w:tc>
            <w:tc>
              <w:tcPr>
                <w:vAlign w:val="center"/>
              </w:tcPr>
              <w:p w:rsidR="00000000" w:rsidDel="00000000" w:rsidP="00000000" w:rsidRDefault="00000000" w:rsidRPr="00000000" w14:paraId="00000125">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Cunoașterea bibliografiei cursului și a studiilor de caz, activitatea la curs.</w:t>
                </w:r>
              </w:p>
            </w:tc>
            <w:tc>
              <w:tcPr>
                <w:vMerge w:val="restart"/>
                <w:vAlign w:val="center"/>
              </w:tcPr>
              <w:p w:rsidR="00000000" w:rsidDel="00000000" w:rsidP="00000000" w:rsidRDefault="00000000" w:rsidRPr="00000000" w14:paraId="00000126">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examen</w:t>
                </w:r>
              </w:p>
            </w:tc>
            <w:tc>
              <w:tcPr>
                <w:vMerge w:val="restart"/>
                <w:vAlign w:val="center"/>
              </w:tcPr>
              <w:p w:rsidR="00000000" w:rsidDel="00000000" w:rsidP="00000000" w:rsidRDefault="00000000" w:rsidRPr="00000000" w14:paraId="00000127">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50%</w:t>
                </w:r>
              </w:p>
            </w:tc>
          </w:tr>
          <w:tr>
            <w:trPr>
              <w:cantSplit w:val="0"/>
              <w:trHeight w:val="284" w:hRule="atLeast"/>
              <w:tblHeader w:val="0"/>
            </w:trPr>
            <w:tc>
              <w:tcPr>
                <w:vMerge w:val="continue"/>
                <w:shd w:fill="auto" w:val="clear"/>
                <w:vAlign w:val="center"/>
              </w:tcPr>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29">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Prezentarea unui text de specialitate stabilit în prealabil, susținerea unei dezbateri pe parcursul semestrului.</w:t>
                </w:r>
              </w:p>
            </w:tc>
            <w:tc>
              <w:tcPr>
                <w:vMerge w:val="continue"/>
                <w:vAlign w:val="center"/>
              </w:tcPr>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sz w:val="20"/>
                    <w:szCs w:val="20"/>
                  </w:rPr>
                </w:pPr>
                <w:r w:rsidDel="00000000" w:rsidR="00000000" w:rsidRPr="00000000">
                  <w:rPr>
                    <w:rtl w:val="0"/>
                  </w:rPr>
                </w:r>
              </w:p>
            </w:tc>
            <w:tc>
              <w:tcPr>
                <w:vMerge w:val="continue"/>
                <w:vAlign w:val="center"/>
              </w:tcPr>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shd w:fill="auto" w:val="clear"/>
                <w:vAlign w:val="center"/>
              </w:tcPr>
              <w:p w:rsidR="00000000" w:rsidDel="00000000" w:rsidP="00000000" w:rsidRDefault="00000000" w:rsidRPr="00000000" w14:paraId="0000012C">
                <w:pPr>
                  <w:spacing w:after="0" w:line="240" w:lineRule="auto"/>
                  <w:ind w:right="-15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10.5 Seminar / </w:t>
                </w:r>
              </w:p>
              <w:p w:rsidR="00000000" w:rsidDel="00000000" w:rsidP="00000000" w:rsidRDefault="00000000" w:rsidRPr="00000000" w14:paraId="0000012D">
                <w:pPr>
                  <w:spacing w:after="0" w:line="240" w:lineRule="auto"/>
                  <w:ind w:right="-15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laborator</w:t>
                </w:r>
              </w:p>
            </w:tc>
            <w:tc>
              <w:tcPr>
                <w:vMerge w:val="restart"/>
                <w:vAlign w:val="center"/>
              </w:tcPr>
              <w:p w:rsidR="00000000" w:rsidDel="00000000" w:rsidP="00000000" w:rsidRDefault="00000000" w:rsidRPr="00000000" w14:paraId="0000012E">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Participarea activă la ore, îndeplinirea sarcinilor de lucru.</w:t>
                </w:r>
              </w:p>
            </w:tc>
            <w:tc>
              <w:tcPr>
                <w:vMerge w:val="restart"/>
                <w:vAlign w:val="center"/>
              </w:tcPr>
              <w:p w:rsidR="00000000" w:rsidDel="00000000" w:rsidP="00000000" w:rsidRDefault="00000000" w:rsidRPr="00000000" w14:paraId="0000012F">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Proiect de predat și prezentarea acestuia.</w:t>
                </w:r>
              </w:p>
            </w:tc>
            <w:tc>
              <w:tcPr>
                <w:vMerge w:val="restart"/>
                <w:vAlign w:val="center"/>
              </w:tcPr>
              <w:p w:rsidR="00000000" w:rsidDel="00000000" w:rsidP="00000000" w:rsidRDefault="00000000" w:rsidRPr="00000000" w14:paraId="00000130">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50%</w:t>
                </w:r>
              </w:p>
            </w:tc>
          </w:tr>
          <w:tr>
            <w:trPr>
              <w:cantSplit w:val="0"/>
              <w:trHeight w:val="284" w:hRule="atLeast"/>
              <w:tblHeader w:val="0"/>
            </w:trPr>
            <w:tc>
              <w:tcPr>
                <w:vAlign w:val="center"/>
              </w:tcPr>
              <w:p w:rsidR="00000000" w:rsidDel="00000000" w:rsidP="00000000" w:rsidRDefault="00000000" w:rsidRPr="00000000" w14:paraId="000001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color w:val="ff0000"/>
                    <w:sz w:val="20"/>
                    <w:szCs w:val="20"/>
                  </w:rPr>
                </w:pPr>
                <w:r w:rsidDel="00000000" w:rsidR="00000000" w:rsidRPr="00000000">
                  <w:rPr>
                    <w:rtl w:val="0"/>
                  </w:rPr>
                </w:r>
              </w:p>
            </w:tc>
            <w:tc>
              <w:tcPr>
                <w:vMerge w:val="continue"/>
                <w:vAlign w:val="center"/>
              </w:tcPr>
              <w:p w:rsidR="00000000" w:rsidDel="00000000" w:rsidP="00000000" w:rsidRDefault="00000000" w:rsidRPr="00000000" w14:paraId="00000132">
                <w:pPr>
                  <w:spacing w:after="0" w:before="0" w:line="240" w:lineRule="auto"/>
                  <w:ind w:left="0" w:firstLine="0"/>
                  <w:rPr>
                    <w:rFonts w:ascii="Cambria" w:cs="Cambria" w:eastAsia="Cambria" w:hAnsi="Cambria"/>
                    <w:sz w:val="20"/>
                    <w:szCs w:val="20"/>
                  </w:rPr>
                </w:pPr>
                <w:r w:rsidDel="00000000" w:rsidR="00000000" w:rsidRPr="00000000">
                  <w:rPr>
                    <w:rtl w:val="0"/>
                  </w:rPr>
                </w:r>
              </w:p>
            </w:tc>
            <w:tc>
              <w:tcPr>
                <w:vMerge w:val="continue"/>
                <w:vAlign w:val="center"/>
              </w:tcPr>
              <w:p w:rsidR="00000000" w:rsidDel="00000000" w:rsidP="00000000" w:rsidRDefault="00000000" w:rsidRPr="00000000" w14:paraId="00000133">
                <w:pPr>
                  <w:spacing w:after="0" w:before="0" w:line="240" w:lineRule="auto"/>
                  <w:ind w:left="0" w:firstLine="0"/>
                  <w:rPr>
                    <w:rFonts w:ascii="Cambria" w:cs="Cambria" w:eastAsia="Cambria" w:hAnsi="Cambria"/>
                    <w:sz w:val="20"/>
                    <w:szCs w:val="20"/>
                  </w:rPr>
                </w:pPr>
                <w:r w:rsidDel="00000000" w:rsidR="00000000" w:rsidRPr="00000000">
                  <w:rPr>
                    <w:rtl w:val="0"/>
                  </w:rPr>
                </w:r>
              </w:p>
            </w:tc>
            <w:tc>
              <w:tcPr>
                <w:vMerge w:val="continue"/>
                <w:vAlign w:val="center"/>
              </w:tcPr>
              <w:p w:rsidR="00000000" w:rsidDel="00000000" w:rsidP="00000000" w:rsidRDefault="00000000" w:rsidRPr="00000000" w14:paraId="00000134">
                <w:pPr>
                  <w:spacing w:after="0" w:before="0" w:line="240" w:lineRule="auto"/>
                  <w:ind w:left="0" w:firstLine="0"/>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gridSpan w:val="4"/>
                <w:vAlign w:val="center"/>
              </w:tcPr>
              <w:p w:rsidR="00000000" w:rsidDel="00000000" w:rsidP="00000000" w:rsidRDefault="00000000" w:rsidRPr="00000000" w14:paraId="00000135">
                <w:pPr>
                  <w:spacing w:after="0" w:line="240" w:lineRule="auto"/>
                  <w:rPr>
                    <w:rFonts w:ascii="Cambria" w:cs="Cambria" w:eastAsia="Cambria" w:hAnsi="Cambria"/>
                    <w:color w:val="ff0000"/>
                    <w:sz w:val="20"/>
                    <w:szCs w:val="20"/>
                  </w:rPr>
                </w:pPr>
                <w:r w:rsidDel="00000000" w:rsidR="00000000" w:rsidRPr="00000000">
                  <w:rPr>
                    <w:rFonts w:ascii="Cambria" w:cs="Cambria" w:eastAsia="Cambria" w:hAnsi="Cambria"/>
                    <w:sz w:val="20"/>
                    <w:szCs w:val="20"/>
                    <w:rtl w:val="0"/>
                  </w:rPr>
                  <w:t xml:space="preserve">10.6 Standard minim de performanţă: </w:t>
                </w:r>
                <w:r w:rsidDel="00000000" w:rsidR="00000000" w:rsidRPr="00000000">
                  <w:rPr>
                    <w:rtl w:val="0"/>
                  </w:rPr>
                </w:r>
              </w:p>
            </w:tc>
          </w:tr>
          <w:tr>
            <w:trPr>
              <w:cantSplit w:val="0"/>
              <w:trHeight w:val="1252" w:hRule="atLeast"/>
              <w:tblHeader w:val="0"/>
            </w:trPr>
            <w:tc>
              <w:tcPr>
                <w:gridSpan w:val="4"/>
              </w:tcPr>
              <w:p w:rsidR="00000000" w:rsidDel="00000000" w:rsidP="00000000" w:rsidRDefault="00000000" w:rsidRPr="00000000" w14:paraId="00000139">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Participarea regulată și activă la cursuri și seminare: prezența este obligatorie, respectiv la cel puțin 70% din cursuri (minimum 10 ocazii) și la cel puțin 90% din seminare. Pentru promovarea semestrului sunt indispensabile cunoașterea temeinică a literaturii de specialitate dezbătute, o informare de bază în privința sferei culturale naționale și internaționale, precum și prezentarea individuală a unui text de specialitate desemnat și susținerea cu succes a unei dezbateri în cadrul cursului. Obținerea notei de trecere este condiționată de îndeplinirea cerințelor de examen, realizarea sarcinilor practice, precum și de predarea în termen a textului scris și prezentarea orală a proiectului de management și marketing cultural elaborat în cadrul seminarului.</w:t>
                </w:r>
              </w:p>
            </w:tc>
          </w:tr>
        </w:tbl>
      </w:sdtContent>
    </w:sdt>
    <w:p w:rsidR="00000000" w:rsidDel="00000000" w:rsidP="00000000" w:rsidRDefault="00000000" w:rsidRPr="00000000" w14:paraId="0000013D">
      <w:pPr>
        <w:spacing w:after="0" w:line="240" w:lineRule="auto"/>
        <w:ind w:hanging="425"/>
        <w:rPr>
          <w:rFonts w:ascii="Cambria" w:cs="Cambria" w:eastAsia="Cambria" w:hAnsi="Cambria"/>
          <w:color w:val="000000"/>
          <w:sz w:val="20"/>
          <w:szCs w:val="20"/>
        </w:rPr>
      </w:pPr>
      <w:r w:rsidDel="00000000" w:rsidR="00000000" w:rsidRPr="00000000">
        <w:rPr>
          <w:rtl w:val="0"/>
        </w:rPr>
      </w:r>
    </w:p>
    <w:p w:rsidR="00000000" w:rsidDel="00000000" w:rsidP="00000000" w:rsidRDefault="00000000" w:rsidRPr="00000000" w14:paraId="0000013E">
      <w:pPr>
        <w:spacing w:after="0" w:line="240" w:lineRule="auto"/>
        <w:rPr>
          <w:rFonts w:ascii="Cambria" w:cs="Cambria" w:eastAsia="Cambria" w:hAnsi="Cambria"/>
          <w:color w:val="000000"/>
          <w:sz w:val="20"/>
          <w:szCs w:val="20"/>
        </w:rPr>
      </w:pPr>
      <w:r w:rsidDel="00000000" w:rsidR="00000000" w:rsidRPr="00000000">
        <w:rPr>
          <w:rtl w:val="0"/>
        </w:rPr>
      </w:r>
    </w:p>
    <w:p w:rsidR="00000000" w:rsidDel="00000000" w:rsidP="00000000" w:rsidRDefault="00000000" w:rsidRPr="00000000" w14:paraId="0000013F">
      <w:pPr>
        <w:spacing w:after="0" w:line="240" w:lineRule="auto"/>
        <w:ind w:hanging="425"/>
        <w:rPr>
          <w:rFonts w:ascii="Cambria" w:cs="Cambria" w:eastAsia="Cambria" w:hAnsi="Cambria"/>
          <w:b w:val="1"/>
          <w:bCs w:val="1"/>
          <w:sz w:val="18"/>
          <w:szCs w:val="18"/>
        </w:rPr>
      </w:pPr>
      <w:r w:rsidDel="00000000" w:rsidR="00000000" w:rsidRPr="00000000">
        <w:rPr>
          <w:rFonts w:ascii="Cambria" w:cs="Cambria" w:eastAsia="Cambria" w:hAnsi="Cambria"/>
          <w:b w:val="1"/>
          <w:bCs w:val="1"/>
          <w:sz w:val="20"/>
          <w:szCs w:val="20"/>
          <w:rtl w:val="0"/>
        </w:rPr>
        <w:t xml:space="preserve">11. </w:t>
      </w:r>
      <w:r w:rsidDel="00000000" w:rsidR="00000000" w:rsidRPr="00000000">
        <w:rPr>
          <w:rFonts w:ascii="Cambria" w:cs="Cambria" w:eastAsia="Cambria" w:hAnsi="Cambria"/>
          <w:b w:val="1"/>
          <w:bCs w:val="1"/>
          <w:sz w:val="20"/>
          <w:szCs w:val="20"/>
          <w:highlight w:val="white"/>
          <w:rtl w:val="0"/>
        </w:rPr>
        <w:t xml:space="preserve">Etichete ODD (Obiective de Dezvoltare Durabilă / Sustainable Development Goals)[1]</w:t>
      </w:r>
      <w:r w:rsidDel="00000000" w:rsidR="00000000" w:rsidRPr="00000000">
        <w:rPr>
          <w:rtl w:val="0"/>
        </w:rPr>
      </w:r>
    </w:p>
    <w:p w:rsidR="00000000" w:rsidDel="00000000" w:rsidP="00000000" w:rsidRDefault="00000000" w:rsidRPr="00000000" w14:paraId="00000140">
      <w:pPr>
        <w:spacing w:after="0" w:line="240" w:lineRule="auto"/>
        <w:ind w:hanging="425"/>
        <w:rPr>
          <w:rFonts w:ascii="Cambria" w:cs="Cambria" w:eastAsia="Cambria" w:hAnsi="Cambria"/>
          <w:b w:val="1"/>
          <w:bCs w:val="1"/>
          <w:sz w:val="20"/>
          <w:szCs w:val="20"/>
        </w:rPr>
      </w:pPr>
      <w:r w:rsidDel="00000000" w:rsidR="00000000" w:rsidRPr="00000000">
        <w:rPr>
          <w:rtl w:val="0"/>
        </w:rPr>
      </w:r>
    </w:p>
    <w:sdt>
      <w:sdtPr>
        <w:lock w:val="contentLocked"/>
        <w:id w:val="-2116048597"/>
        <w:tag w:val="goog_rdk_4"/>
      </w:sdtPr>
      <w:sdtContent>
        <w:tbl>
          <w:tblPr>
            <w:tblStyle w:val="Table11"/>
            <w:tblW w:w="10491.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65"/>
            <w:gridCol w:w="1166"/>
            <w:gridCol w:w="1166"/>
            <w:gridCol w:w="1165"/>
            <w:gridCol w:w="1166"/>
            <w:gridCol w:w="1166"/>
            <w:gridCol w:w="1165"/>
            <w:gridCol w:w="1166"/>
            <w:gridCol w:w="1166"/>
            <w:tblGridChange w:id="0">
              <w:tblGrid>
                <w:gridCol w:w="1165"/>
                <w:gridCol w:w="1166"/>
                <w:gridCol w:w="1166"/>
                <w:gridCol w:w="1165"/>
                <w:gridCol w:w="1166"/>
                <w:gridCol w:w="1166"/>
                <w:gridCol w:w="1165"/>
                <w:gridCol w:w="1166"/>
                <w:gridCol w:w="1166"/>
              </w:tblGrid>
            </w:tblGridChange>
          </w:tblGrid>
          <w:tr>
            <w:trPr>
              <w:cantSplit w:val="0"/>
              <w:trHeight w:val="1037" w:hRule="atLeast"/>
              <w:tblHeader w:val="0"/>
            </w:trPr>
            <w:tc>
              <w:tcPr>
                <w:vAlign w:val="center"/>
              </w:tcPr>
              <w:p w:rsidR="00000000" w:rsidDel="00000000" w:rsidP="00000000" w:rsidRDefault="00000000" w:rsidRPr="00000000" w14:paraId="00000141">
                <w:pPr>
                  <w:rPr>
                    <w:rFonts w:ascii="Cambria" w:cs="Cambria" w:eastAsia="Cambria" w:hAnsi="Cambria"/>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13972</wp:posOffset>
                      </wp:positionH>
                      <wp:positionV relativeFrom="paragraph">
                        <wp:posOffset>34925</wp:posOffset>
                      </wp:positionV>
                      <wp:extent cx="615950" cy="611505"/>
                      <wp:effectExtent b="0" l="0" r="0" t="0"/>
                      <wp:wrapNone/>
                      <wp:docPr id="1" name="image1.png"/>
                      <a:graphic>
                        <a:graphicData uri="http://schemas.openxmlformats.org/drawingml/2006/picture">
                          <pic:pic>
                            <pic:nvPicPr>
                              <pic:cNvPr id="0" name="image1.png"/>
                              <pic:cNvPicPr preferRelativeResize="0"/>
                            </pic:nvPicPr>
                            <pic:blipFill>
                              <a:blip r:embed="rId13"/>
                              <a:srcRect b="0" l="0" r="0" t="0"/>
                              <a:stretch>
                                <a:fillRect/>
                              </a:stretch>
                            </pic:blipFill>
                            <pic:spPr>
                              <a:xfrm>
                                <a:off x="0" y="0"/>
                                <a:ext cx="615950" cy="611505"/>
                              </a:xfrm>
                              <a:prstGeom prst="rect"/>
                              <a:ln/>
                            </pic:spPr>
                          </pic:pic>
                        </a:graphicData>
                      </a:graphic>
                    </wp:anchor>
                  </w:drawing>
                </w:r>
              </w:p>
            </w:tc>
            <w:tc>
              <w:tcPr>
                <w:gridSpan w:val="8"/>
                <w:vAlign w:val="center"/>
              </w:tcPr>
              <w:p w:rsidR="00000000" w:rsidDel="00000000" w:rsidP="00000000" w:rsidRDefault="00000000" w:rsidRPr="00000000" w14:paraId="00000142">
                <w:pPr>
                  <w:rPr>
                    <w:rFonts w:ascii="Cambria" w:cs="Cambria" w:eastAsia="Cambria" w:hAnsi="Cambria"/>
                  </w:rPr>
                </w:pPr>
                <w:r w:rsidDel="00000000" w:rsidR="00000000" w:rsidRPr="00000000">
                  <w:rPr>
                    <w:rFonts w:ascii="Cambria" w:cs="Cambria" w:eastAsia="Cambria" w:hAnsi="Cambria"/>
                    <w:rtl w:val="0"/>
                  </w:rPr>
                  <w:t xml:space="preserve">A fenntartható fejlődés általános ikonja</w:t>
                </w:r>
              </w:p>
            </w:tc>
          </w:tr>
          <w:tr>
            <w:trPr>
              <w:cantSplit w:val="0"/>
              <w:trHeight w:val="1124" w:hRule="atLeast"/>
              <w:tblHeader w:val="0"/>
            </w:trPr>
            <w:tc>
              <w:tcPr>
                <w:vAlign w:val="center"/>
              </w:tcPr>
              <w:p w:rsidR="00000000" w:rsidDel="00000000" w:rsidP="00000000" w:rsidRDefault="00000000" w:rsidRPr="00000000" w14:paraId="0000014A">
                <w:pPr>
                  <w:ind w:right="-537"/>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4B">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4C">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4D">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4E">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4F">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50">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51">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52">
                <w:pPr>
                  <w:rPr>
                    <w:rFonts w:ascii="Cambria" w:cs="Cambria" w:eastAsia="Cambria" w:hAnsi="Cambria"/>
                  </w:rPr>
                </w:pPr>
                <w:r w:rsidDel="00000000" w:rsidR="00000000" w:rsidRPr="00000000">
                  <w:rPr>
                    <w:rtl w:val="0"/>
                  </w:rPr>
                </w:r>
              </w:p>
            </w:tc>
          </w:tr>
          <w:tr>
            <w:trPr>
              <w:cantSplit w:val="0"/>
              <w:trHeight w:val="1124" w:hRule="atLeast"/>
              <w:tblHeader w:val="0"/>
            </w:trPr>
            <w:tc>
              <w:tcPr>
                <w:vAlign w:val="center"/>
              </w:tcPr>
              <w:p w:rsidR="00000000" w:rsidDel="00000000" w:rsidP="00000000" w:rsidRDefault="00000000" w:rsidRPr="00000000" w14:paraId="00000153">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54">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55">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56">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57">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58">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59">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5A">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5B">
                <w:pPr>
                  <w:rPr>
                    <w:rFonts w:ascii="Cambria" w:cs="Cambria" w:eastAsia="Cambria" w:hAnsi="Cambria"/>
                  </w:rPr>
                </w:pPr>
                <w:r w:rsidDel="00000000" w:rsidR="00000000" w:rsidRPr="00000000">
                  <w:rPr>
                    <w:rtl w:val="0"/>
                  </w:rPr>
                </w:r>
              </w:p>
            </w:tc>
          </w:tr>
        </w:tbl>
      </w:sdtContent>
    </w:sdt>
    <w:p w:rsidR="00000000" w:rsidDel="00000000" w:rsidP="00000000" w:rsidRDefault="00000000" w:rsidRPr="00000000" w14:paraId="0000015C">
      <w:pPr>
        <w:spacing w:after="0" w:line="240"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5D">
      <w:pPr>
        <w:spacing w:after="0" w:line="240"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5E">
      <w:pPr>
        <w:spacing w:after="0" w:line="240" w:lineRule="auto"/>
        <w:ind w:hanging="425"/>
        <w:rPr>
          <w:rFonts w:ascii="Cambria" w:cs="Cambria" w:eastAsia="Cambria" w:hAnsi="Cambria"/>
          <w:b w:val="1"/>
          <w:bCs w:val="1"/>
          <w:sz w:val="20"/>
          <w:szCs w:val="2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5F">
      <w:pPr>
        <w:spacing w:after="200" w:line="240" w:lineRule="auto"/>
        <w:rPr>
          <w:rFonts w:ascii="Cambria" w:cs="Cambria" w:eastAsia="Cambria" w:hAnsi="Cambria"/>
          <w:b w:val="1"/>
          <w:bCs w:val="1"/>
          <w:sz w:val="20"/>
          <w:szCs w:val="20"/>
        </w:rPr>
      </w:pPr>
      <w:r w:rsidDel="00000000" w:rsidR="00000000" w:rsidRPr="00000000">
        <w:rPr>
          <w:rFonts w:ascii="Calibri" w:cs="Calibri" w:eastAsia="Calibri" w:hAnsi="Calibri"/>
          <w:b w:val="1"/>
          <w:bCs w:val="1"/>
          <w:sz w:val="20"/>
          <w:szCs w:val="20"/>
          <w:rtl w:val="0"/>
        </w:rPr>
        <w:t xml:space="preserve">[1]</w:t>
      </w:r>
      <w:r w:rsidDel="00000000" w:rsidR="00000000" w:rsidRPr="00000000">
        <w:rPr>
          <w:rFonts w:ascii="Cambria" w:cs="Cambria" w:eastAsia="Cambria" w:hAnsi="Cambria"/>
          <w:b w:val="1"/>
          <w:bCs w:val="1"/>
          <w:sz w:val="20"/>
          <w:szCs w:val="20"/>
          <w:rtl w:val="0"/>
        </w:rPr>
        <w:t xml:space="preserve"> </w:t>
      </w:r>
      <w:r w:rsidDel="00000000" w:rsidR="00000000" w:rsidRPr="00000000">
        <w:rPr>
          <w:rFonts w:ascii="Cambria" w:cs="Cambria" w:eastAsia="Cambria" w:hAnsi="Cambria"/>
          <w:b w:val="1"/>
          <w:bCs w:val="1"/>
          <w:sz w:val="18"/>
          <w:szCs w:val="18"/>
          <w:rtl w:val="0"/>
        </w:rPr>
        <w:t xml:space="preserve">Păstrați doar etichetele care, în conformitate cu</w:t>
      </w:r>
      <w:hyperlink r:id="rId14">
        <w:r w:rsidDel="00000000" w:rsidR="00000000" w:rsidRPr="00000000">
          <w:rPr>
            <w:rFonts w:ascii="Cambria" w:cs="Cambria" w:eastAsia="Cambria" w:hAnsi="Cambria"/>
            <w:b w:val="1"/>
            <w:bCs w:val="1"/>
            <w:sz w:val="18"/>
            <w:szCs w:val="18"/>
            <w:rtl w:val="0"/>
          </w:rPr>
          <w:t xml:space="preserve"> </w:t>
        </w:r>
      </w:hyperlink>
      <w:hyperlink r:id="rId15">
        <w:r w:rsidDel="00000000" w:rsidR="00000000" w:rsidRPr="00000000">
          <w:rPr>
            <w:rFonts w:ascii="Cambria" w:cs="Cambria" w:eastAsia="Cambria" w:hAnsi="Cambria"/>
            <w:b w:val="1"/>
            <w:bCs w:val="1"/>
            <w:i w:val="1"/>
            <w:iCs w:val="1"/>
            <w:color w:val="1155cc"/>
            <w:sz w:val="18"/>
            <w:szCs w:val="18"/>
            <w:u w:val="single"/>
            <w:rtl w:val="0"/>
          </w:rPr>
          <w:t xml:space="preserve">Procedura de aplicare a etichetelor ODD în procesul academic</w:t>
        </w:r>
      </w:hyperlink>
      <w:r w:rsidDel="00000000" w:rsidR="00000000" w:rsidRPr="00000000">
        <w:rPr>
          <w:rFonts w:ascii="Cambria" w:cs="Cambria" w:eastAsia="Cambria" w:hAnsi="Cambria"/>
          <w:b w:val="1"/>
          <w:bCs w:val="1"/>
          <w:sz w:val="18"/>
          <w:szCs w:val="18"/>
          <w:rtl w:val="0"/>
        </w:rPr>
        <w:t xml:space="preserve">, se potrivesc disciplinei și ștergeți-le pe celelalte, inclusiv eticheta generală pentru </w:t>
      </w:r>
      <w:r w:rsidDel="00000000" w:rsidR="00000000" w:rsidRPr="00000000">
        <w:rPr>
          <w:rFonts w:ascii="Cambria" w:cs="Cambria" w:eastAsia="Cambria" w:hAnsi="Cambria"/>
          <w:b w:val="1"/>
          <w:bCs w:val="1"/>
          <w:i w:val="1"/>
          <w:iCs w:val="1"/>
          <w:sz w:val="18"/>
          <w:szCs w:val="18"/>
          <w:rtl w:val="0"/>
        </w:rPr>
        <w:t xml:space="preserve">Dezvoltare durabilă</w:t>
      </w:r>
      <w:r w:rsidDel="00000000" w:rsidR="00000000" w:rsidRPr="00000000">
        <w:rPr>
          <w:rFonts w:ascii="Cambria" w:cs="Cambria" w:eastAsia="Cambria" w:hAnsi="Cambria"/>
          <w:b w:val="1"/>
          <w:bCs w:val="1"/>
          <w:sz w:val="18"/>
          <w:szCs w:val="18"/>
          <w:rtl w:val="0"/>
        </w:rPr>
        <w:t xml:space="preserve"> - dacă nu se aplică. Dacă nicio etichetă nu descrie disciplina, ștergeți-le pe toate și scrieți "</w:t>
      </w:r>
      <w:r w:rsidDel="00000000" w:rsidR="00000000" w:rsidRPr="00000000">
        <w:rPr>
          <w:rFonts w:ascii="Cambria" w:cs="Cambria" w:eastAsia="Cambria" w:hAnsi="Cambria"/>
          <w:b w:val="1"/>
          <w:bCs w:val="1"/>
          <w:i w:val="1"/>
          <w:iCs w:val="1"/>
          <w:sz w:val="18"/>
          <w:szCs w:val="18"/>
          <w:rtl w:val="0"/>
        </w:rPr>
        <w:t xml:space="preserve">Nu se aplică.</w:t>
      </w:r>
      <w:r w:rsidDel="00000000" w:rsidR="00000000" w:rsidRPr="00000000">
        <w:rPr>
          <w:rFonts w:ascii="Cambria" w:cs="Cambria" w:eastAsia="Cambria" w:hAnsi="Cambria"/>
          <w:b w:val="1"/>
          <w:bCs w:val="1"/>
          <w:sz w:val="18"/>
          <w:szCs w:val="18"/>
          <w:rtl w:val="0"/>
        </w:rPr>
        <w:t xml:space="preserve">"</w:t>
      </w:r>
      <w:r w:rsidDel="00000000" w:rsidR="00000000" w:rsidRPr="00000000">
        <w:rPr>
          <w:rtl w:val="0"/>
        </w:rPr>
      </w:r>
    </w:p>
    <w:sdt>
      <w:sdtPr>
        <w:lock w:val="contentLocked"/>
        <w:id w:val="368721216"/>
        <w:tag w:val="goog_rdk_5"/>
      </w:sdtPr>
      <w:sdtContent>
        <w:tbl>
          <w:tblPr>
            <w:tblStyle w:val="Table12"/>
            <w:tblW w:w="10491.0" w:type="dxa"/>
            <w:jc w:val="center"/>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553"/>
            <w:gridCol w:w="2971"/>
            <w:gridCol w:w="998"/>
            <w:gridCol w:w="3969"/>
            <w:tblGridChange w:id="0">
              <w:tblGrid>
                <w:gridCol w:w="2553"/>
                <w:gridCol w:w="2971"/>
                <w:gridCol w:w="998"/>
                <w:gridCol w:w="3969"/>
              </w:tblGrid>
            </w:tblGridChange>
          </w:tblGrid>
          <w:tr>
            <w:trPr>
              <w:cantSplit w:val="0"/>
              <w:trHeight w:val="1467" w:hRule="atLeast"/>
              <w:tblHeader w:val="0"/>
            </w:trPr>
            <w:tc>
              <w:tcPr>
                <w:vAlign w:val="center"/>
              </w:tcPr>
              <w:p w:rsidR="00000000" w:rsidDel="00000000" w:rsidP="00000000" w:rsidRDefault="00000000" w:rsidRPr="00000000" w14:paraId="00000160">
                <w:pPr>
                  <w:rPr>
                    <w:rFonts w:ascii="Cambria" w:cs="Cambria" w:eastAsia="Cambria" w:hAnsi="Cambria"/>
                  </w:rPr>
                </w:pPr>
                <w:r w:rsidDel="00000000" w:rsidR="00000000" w:rsidRPr="00000000">
                  <w:rPr>
                    <w:rFonts w:ascii="Cambria" w:cs="Cambria" w:eastAsia="Cambria" w:hAnsi="Cambria"/>
                    <w:rtl w:val="0"/>
                  </w:rPr>
                  <w:t xml:space="preserve">Data completării:</w:t>
                </w:r>
              </w:p>
              <w:p w:rsidR="00000000" w:rsidDel="00000000" w:rsidP="00000000" w:rsidRDefault="00000000" w:rsidRPr="00000000" w14:paraId="00000161">
                <w:pPr>
                  <w:rPr>
                    <w:rFonts w:ascii="Cambria" w:cs="Cambria" w:eastAsia="Cambria" w:hAnsi="Cambria"/>
                  </w:rPr>
                </w:pPr>
                <w:r w:rsidDel="00000000" w:rsidR="00000000" w:rsidRPr="00000000">
                  <w:rPr>
                    <w:rtl w:val="0"/>
                  </w:rPr>
                </w:r>
              </w:p>
              <w:p w:rsidR="00000000" w:rsidDel="00000000" w:rsidP="00000000" w:rsidRDefault="00000000" w:rsidRPr="00000000" w14:paraId="00000162">
                <w:pPr>
                  <w:rPr>
                    <w:rFonts w:ascii="Cambria" w:cs="Cambria" w:eastAsia="Cambria" w:hAnsi="Cambria"/>
                  </w:rPr>
                </w:pPr>
                <w:r w:rsidDel="00000000" w:rsidR="00000000" w:rsidRPr="00000000">
                  <w:rPr>
                    <w:rtl w:val="0"/>
                  </w:rPr>
                </w:r>
              </w:p>
            </w:tc>
            <w:tc>
              <w:tcPr>
                <w:gridSpan w:val="2"/>
                <w:vAlign w:val="center"/>
              </w:tcPr>
              <w:p w:rsidR="00000000" w:rsidDel="00000000" w:rsidP="00000000" w:rsidRDefault="00000000" w:rsidRPr="00000000" w14:paraId="00000163">
                <w:pPr>
                  <w:spacing w:line="480" w:lineRule="auto"/>
                  <w:jc w:val="center"/>
                  <w:rPr>
                    <w:rFonts w:ascii="Cambria" w:cs="Cambria" w:eastAsia="Cambria" w:hAnsi="Cambria"/>
                  </w:rPr>
                </w:pPr>
                <w:r w:rsidDel="00000000" w:rsidR="00000000" w:rsidRPr="00000000">
                  <w:rPr>
                    <w:rtl w:val="0"/>
                  </w:rPr>
                </w:r>
              </w:p>
              <w:p w:rsidR="00000000" w:rsidDel="00000000" w:rsidP="00000000" w:rsidRDefault="00000000" w:rsidRPr="00000000" w14:paraId="00000164">
                <w:pPr>
                  <w:spacing w:line="480" w:lineRule="auto"/>
                  <w:jc w:val="center"/>
                  <w:rPr>
                    <w:rFonts w:ascii="Cambria" w:cs="Cambria" w:eastAsia="Cambria" w:hAnsi="Cambria"/>
                  </w:rPr>
                </w:pPr>
                <w:r w:rsidDel="00000000" w:rsidR="00000000" w:rsidRPr="00000000">
                  <w:rPr>
                    <w:rFonts w:ascii="Cambria" w:cs="Cambria" w:eastAsia="Cambria" w:hAnsi="Cambria"/>
                    <w:rtl w:val="0"/>
                  </w:rPr>
                  <w:t xml:space="preserve">Semnătura titularului de curs:</w:t>
                </w:r>
              </w:p>
              <w:p w:rsidR="00000000" w:rsidDel="00000000" w:rsidP="00000000" w:rsidRDefault="00000000" w:rsidRPr="00000000" w14:paraId="00000165">
                <w:pPr>
                  <w:spacing w:after="240" w:line="480" w:lineRule="auto"/>
                  <w:jc w:val="center"/>
                  <w:rPr>
                    <w:rFonts w:ascii="Cambria" w:cs="Cambria" w:eastAsia="Cambria" w:hAnsi="Cambria"/>
                  </w:rPr>
                </w:pPr>
                <w:r w:rsidDel="00000000" w:rsidR="00000000" w:rsidRPr="00000000">
                  <w:rPr>
                    <w:rFonts w:ascii="Cambria" w:cs="Cambria" w:eastAsia="Cambria" w:hAnsi="Cambria"/>
                    <w:rtl w:val="0"/>
                  </w:rPr>
                  <w:t xml:space="preserve">Dr. Márton Imola</w:t>
                </w:r>
              </w:p>
            </w:tc>
            <w:tc>
              <w:tcPr>
                <w:vAlign w:val="center"/>
              </w:tcPr>
              <w:p w:rsidR="00000000" w:rsidDel="00000000" w:rsidP="00000000" w:rsidRDefault="00000000" w:rsidRPr="00000000" w14:paraId="00000167">
                <w:pPr>
                  <w:spacing w:line="480" w:lineRule="auto"/>
                  <w:jc w:val="center"/>
                  <w:rPr>
                    <w:rFonts w:ascii="Cambria" w:cs="Cambria" w:eastAsia="Cambria" w:hAnsi="Cambria"/>
                  </w:rPr>
                </w:pPr>
                <w:r w:rsidDel="00000000" w:rsidR="00000000" w:rsidRPr="00000000">
                  <w:rPr>
                    <w:rFonts w:ascii="Cambria" w:cs="Cambria" w:eastAsia="Cambria" w:hAnsi="Cambria"/>
                    <w:rtl w:val="0"/>
                  </w:rPr>
                  <w:t xml:space="preserve">Semnătura titularului de seminar:</w:t>
                </w:r>
              </w:p>
              <w:p w:rsidR="00000000" w:rsidDel="00000000" w:rsidP="00000000" w:rsidRDefault="00000000" w:rsidRPr="00000000" w14:paraId="00000168">
                <w:pPr>
                  <w:spacing w:line="480" w:lineRule="auto"/>
                  <w:jc w:val="center"/>
                  <w:rPr>
                    <w:rFonts w:ascii="Cambria" w:cs="Cambria" w:eastAsia="Cambria" w:hAnsi="Cambria"/>
                  </w:rPr>
                </w:pPr>
                <w:r w:rsidDel="00000000" w:rsidR="00000000" w:rsidRPr="00000000">
                  <w:rPr>
                    <w:rFonts w:ascii="Cambria" w:cs="Cambria" w:eastAsia="Cambria" w:hAnsi="Cambria"/>
                    <w:rtl w:val="0"/>
                  </w:rPr>
                  <w:t xml:space="preserve">Dr. Demeter Katalin</w:t>
                </w:r>
              </w:p>
            </w:tc>
          </w:tr>
          <w:tr>
            <w:trPr>
              <w:cantSplit w:val="0"/>
              <w:trHeight w:val="766" w:hRule="atLeast"/>
              <w:tblHeader w:val="0"/>
            </w:trPr>
            <w:tc>
              <w:tcPr>
                <w:vAlign w:val="center"/>
              </w:tcPr>
              <w:p w:rsidR="00000000" w:rsidDel="00000000" w:rsidP="00000000" w:rsidRDefault="00000000" w:rsidRPr="00000000" w14:paraId="00000169">
                <w:pPr>
                  <w:rPr>
                    <w:rFonts w:ascii="Cambria" w:cs="Cambria" w:eastAsia="Cambria" w:hAnsi="Cambria"/>
                  </w:rPr>
                </w:pPr>
                <w:r w:rsidDel="00000000" w:rsidR="00000000" w:rsidRPr="00000000">
                  <w:rPr>
                    <w:rtl w:val="0"/>
                  </w:rPr>
                </w:r>
              </w:p>
            </w:tc>
            <w:tc>
              <w:tcPr>
                <w:gridSpan w:val="2"/>
                <w:vAlign w:val="center"/>
              </w:tcPr>
              <w:p w:rsidR="00000000" w:rsidDel="00000000" w:rsidP="00000000" w:rsidRDefault="00000000" w:rsidRPr="00000000" w14:paraId="0000016A">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6C">
                <w:pPr>
                  <w:rPr>
                    <w:rFonts w:ascii="Cambria" w:cs="Cambria" w:eastAsia="Cambria" w:hAnsi="Cambria"/>
                  </w:rPr>
                </w:pPr>
                <w:r w:rsidDel="00000000" w:rsidR="00000000" w:rsidRPr="00000000">
                  <w:rPr>
                    <w:rtl w:val="0"/>
                  </w:rPr>
                </w:r>
              </w:p>
            </w:tc>
          </w:tr>
          <w:tr>
            <w:trPr>
              <w:cantSplit w:val="0"/>
              <w:trHeight w:val="605" w:hRule="atLeast"/>
              <w:tblHeader w:val="0"/>
            </w:trPr>
            <w:tc>
              <w:tcPr>
                <w:gridSpan w:val="2"/>
                <w:vAlign w:val="center"/>
              </w:tcPr>
              <w:p w:rsidR="00000000" w:rsidDel="00000000" w:rsidP="00000000" w:rsidRDefault="00000000" w:rsidRPr="00000000" w14:paraId="0000016D">
                <w:pPr>
                  <w:rPr>
                    <w:rFonts w:ascii="Cambria" w:cs="Cambria" w:eastAsia="Cambria" w:hAnsi="Cambria"/>
                  </w:rPr>
                </w:pPr>
                <w:r w:rsidDel="00000000" w:rsidR="00000000" w:rsidRPr="00000000">
                  <w:rPr>
                    <w:rFonts w:ascii="Cambria" w:cs="Cambria" w:eastAsia="Cambria" w:hAnsi="Cambria"/>
                    <w:rtl w:val="0"/>
                  </w:rPr>
                  <w:t xml:space="preserve">Data avizării în departament:</w:t>
                </w:r>
              </w:p>
              <w:p w:rsidR="00000000" w:rsidDel="00000000" w:rsidP="00000000" w:rsidRDefault="00000000" w:rsidRPr="00000000" w14:paraId="0000016E">
                <w:pPr>
                  <w:rPr>
                    <w:rFonts w:ascii="Cambria" w:cs="Cambria" w:eastAsia="Cambria" w:hAnsi="Cambria"/>
                  </w:rPr>
                </w:pPr>
                <w:r w:rsidDel="00000000" w:rsidR="00000000" w:rsidRPr="00000000">
                  <w:rPr>
                    <w:rFonts w:ascii="Cambria" w:cs="Cambria" w:eastAsia="Cambria" w:hAnsi="Cambria"/>
                    <w:rtl w:val="0"/>
                  </w:rPr>
                  <w:t xml:space="preserve">...</w:t>
                </w:r>
              </w:p>
            </w:tc>
            <w:tc>
              <w:tcPr>
                <w:gridSpan w:val="2"/>
                <w:vAlign w:val="center"/>
              </w:tcPr>
              <w:p w:rsidR="00000000" w:rsidDel="00000000" w:rsidP="00000000" w:rsidRDefault="00000000" w:rsidRPr="00000000" w14:paraId="00000170">
                <w:pPr>
                  <w:spacing w:line="480" w:lineRule="auto"/>
                  <w:jc w:val="center"/>
                  <w:rPr>
                    <w:rFonts w:ascii="Cambria" w:cs="Cambria" w:eastAsia="Cambria" w:hAnsi="Cambria"/>
                  </w:rPr>
                </w:pPr>
                <w:r w:rsidDel="00000000" w:rsidR="00000000" w:rsidRPr="00000000">
                  <w:rPr>
                    <w:rFonts w:ascii="Cambria" w:cs="Cambria" w:eastAsia="Cambria" w:hAnsi="Cambria"/>
                    <w:rtl w:val="0"/>
                  </w:rPr>
                  <w:t xml:space="preserve">Semnătura directorului de departament:</w:t>
                </w:r>
              </w:p>
              <w:p w:rsidR="00000000" w:rsidDel="00000000" w:rsidP="00000000" w:rsidRDefault="00000000" w:rsidRPr="00000000" w14:paraId="00000171">
                <w:pPr>
                  <w:jc w:val="center"/>
                  <w:rPr>
                    <w:rFonts w:ascii="Cambria" w:cs="Cambria" w:eastAsia="Cambria" w:hAnsi="Cambria"/>
                  </w:rPr>
                </w:pPr>
                <w:r w:rsidDel="00000000" w:rsidR="00000000" w:rsidRPr="00000000">
                  <w:rPr>
                    <w:rFonts w:ascii="Cambria" w:cs="Cambria" w:eastAsia="Cambria" w:hAnsi="Cambria"/>
                    <w:rtl w:val="0"/>
                  </w:rPr>
                  <w:t xml:space="preserve">....................</w:t>
                </w:r>
              </w:p>
            </w:tc>
          </w:tr>
        </w:tbl>
      </w:sdtContent>
    </w:sdt>
    <w:p w:rsidR="00000000" w:rsidDel="00000000" w:rsidP="00000000" w:rsidRDefault="00000000" w:rsidRPr="00000000" w14:paraId="00000173">
      <w:pPr>
        <w:spacing w:after="0" w:line="240" w:lineRule="auto"/>
        <w:rPr>
          <w:rFonts w:ascii="Cambria" w:cs="Cambria" w:eastAsia="Cambria" w:hAnsi="Cambria"/>
          <w:color w:val="000000"/>
          <w:sz w:val="20"/>
          <w:szCs w:val="20"/>
        </w:rPr>
      </w:pPr>
      <w:r w:rsidDel="00000000" w:rsidR="00000000" w:rsidRPr="00000000">
        <w:rPr>
          <w:rtl w:val="0"/>
        </w:rPr>
      </w:r>
    </w:p>
    <w:tbl>
      <w:tblPr>
        <w:tblStyle w:val="Table13"/>
        <w:tblW w:w="10491.0" w:type="dxa"/>
        <w:jc w:val="center"/>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553"/>
        <w:gridCol w:w="2971"/>
        <w:gridCol w:w="998"/>
        <w:gridCol w:w="3969"/>
        <w:tblGridChange w:id="0">
          <w:tblGrid>
            <w:gridCol w:w="2553"/>
            <w:gridCol w:w="2971"/>
            <w:gridCol w:w="998"/>
            <w:gridCol w:w="3969"/>
          </w:tblGrid>
        </w:tblGridChange>
      </w:tblGrid>
      <w:tr>
        <w:trPr>
          <w:cantSplit w:val="0"/>
          <w:trHeight w:val="1467" w:hRule="atLeast"/>
          <w:tblHeader w:val="0"/>
        </w:trPr>
        <w:tc>
          <w:tcPr>
            <w:vAlign w:val="center"/>
          </w:tcPr>
          <w:p w:rsidR="00000000" w:rsidDel="00000000" w:rsidP="00000000" w:rsidRDefault="00000000" w:rsidRPr="00000000" w14:paraId="00000174">
            <w:pPr>
              <w:rPr>
                <w:rFonts w:ascii="Cambria" w:cs="Cambria" w:eastAsia="Cambria" w:hAnsi="Cambria"/>
              </w:rPr>
            </w:pPr>
            <w:r w:rsidDel="00000000" w:rsidR="00000000" w:rsidRPr="00000000">
              <w:rPr>
                <w:rtl w:val="0"/>
              </w:rPr>
            </w:r>
          </w:p>
        </w:tc>
        <w:tc>
          <w:tcPr>
            <w:gridSpan w:val="2"/>
            <w:vAlign w:val="center"/>
          </w:tcPr>
          <w:p w:rsidR="00000000" w:rsidDel="00000000" w:rsidP="00000000" w:rsidRDefault="00000000" w:rsidRPr="00000000" w14:paraId="00000175">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77">
            <w:pPr>
              <w:rPr>
                <w:rFonts w:ascii="Cambria" w:cs="Cambria" w:eastAsia="Cambria" w:hAnsi="Cambria"/>
              </w:rPr>
            </w:pPr>
            <w:r w:rsidDel="00000000" w:rsidR="00000000" w:rsidRPr="00000000">
              <w:rPr>
                <w:rtl w:val="0"/>
              </w:rPr>
            </w:r>
          </w:p>
        </w:tc>
      </w:tr>
      <w:tr>
        <w:trPr>
          <w:cantSplit w:val="0"/>
          <w:trHeight w:val="766" w:hRule="atLeast"/>
          <w:tblHeader w:val="0"/>
        </w:trPr>
        <w:tc>
          <w:tcPr>
            <w:vAlign w:val="center"/>
          </w:tcPr>
          <w:p w:rsidR="00000000" w:rsidDel="00000000" w:rsidP="00000000" w:rsidRDefault="00000000" w:rsidRPr="00000000" w14:paraId="00000178">
            <w:pPr>
              <w:rPr>
                <w:rFonts w:ascii="Cambria" w:cs="Cambria" w:eastAsia="Cambria" w:hAnsi="Cambria"/>
              </w:rPr>
            </w:pPr>
            <w:r w:rsidDel="00000000" w:rsidR="00000000" w:rsidRPr="00000000">
              <w:rPr>
                <w:rtl w:val="0"/>
              </w:rPr>
            </w:r>
          </w:p>
        </w:tc>
        <w:tc>
          <w:tcPr>
            <w:gridSpan w:val="2"/>
            <w:vAlign w:val="center"/>
          </w:tcPr>
          <w:p w:rsidR="00000000" w:rsidDel="00000000" w:rsidP="00000000" w:rsidRDefault="00000000" w:rsidRPr="00000000" w14:paraId="00000179">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7B">
            <w:pPr>
              <w:rPr>
                <w:rFonts w:ascii="Cambria" w:cs="Cambria" w:eastAsia="Cambria" w:hAnsi="Cambria"/>
              </w:rPr>
            </w:pPr>
            <w:r w:rsidDel="00000000" w:rsidR="00000000" w:rsidRPr="00000000">
              <w:rPr>
                <w:rtl w:val="0"/>
              </w:rPr>
            </w:r>
          </w:p>
        </w:tc>
      </w:tr>
      <w:tr>
        <w:trPr>
          <w:cantSplit w:val="0"/>
          <w:trHeight w:val="605" w:hRule="atLeast"/>
          <w:tblHeader w:val="0"/>
        </w:trPr>
        <w:tc>
          <w:tcPr>
            <w:gridSpan w:val="2"/>
            <w:vAlign w:val="center"/>
          </w:tcPr>
          <w:p w:rsidR="00000000" w:rsidDel="00000000" w:rsidP="00000000" w:rsidRDefault="00000000" w:rsidRPr="00000000" w14:paraId="0000017C">
            <w:pPr>
              <w:rPr>
                <w:rFonts w:ascii="Cambria" w:cs="Cambria" w:eastAsia="Cambria" w:hAnsi="Cambria"/>
              </w:rPr>
            </w:pPr>
            <w:r w:rsidDel="00000000" w:rsidR="00000000" w:rsidRPr="00000000">
              <w:rPr>
                <w:rtl w:val="0"/>
              </w:rPr>
            </w:r>
          </w:p>
        </w:tc>
        <w:tc>
          <w:tcPr>
            <w:gridSpan w:val="2"/>
            <w:vAlign w:val="center"/>
          </w:tcPr>
          <w:p w:rsidR="00000000" w:rsidDel="00000000" w:rsidP="00000000" w:rsidRDefault="00000000" w:rsidRPr="00000000" w14:paraId="0000017E">
            <w:pPr>
              <w:rPr>
                <w:rFonts w:ascii="Cambria" w:cs="Cambria" w:eastAsia="Cambria" w:hAnsi="Cambria"/>
              </w:rPr>
            </w:pPr>
            <w:r w:rsidDel="00000000" w:rsidR="00000000" w:rsidRPr="00000000">
              <w:rPr>
                <w:rtl w:val="0"/>
              </w:rPr>
            </w:r>
          </w:p>
        </w:tc>
      </w:tr>
    </w:tbl>
    <w:p w:rsidR="00000000" w:rsidDel="00000000" w:rsidP="00000000" w:rsidRDefault="00000000" w:rsidRPr="00000000" w14:paraId="00000180">
      <w:pPr>
        <w:spacing w:after="0" w:line="240" w:lineRule="auto"/>
        <w:rPr>
          <w:rFonts w:ascii="Times New Roman" w:cs="Times New Roman" w:eastAsia="Times New Roman" w:hAnsi="Times New Roman"/>
          <w:color w:val="000000"/>
          <w:sz w:val="22"/>
          <w:szCs w:val="22"/>
        </w:rPr>
      </w:pPr>
      <w:r w:rsidDel="00000000" w:rsidR="00000000" w:rsidRPr="00000000">
        <w:rPr>
          <w:rtl w:val="0"/>
        </w:rPr>
      </w:r>
    </w:p>
    <w:sectPr>
      <w:pgSz w:h="16840" w:w="11907" w:orient="portrait"/>
      <w:pgMar w:bottom="1134" w:top="1134" w:left="1134"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 w:name="Times New Roman"/>
  <w:font w:name="Aptos"/>
  <w:font w:name="Play">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www.bgazrt.hu" TargetMode="External"/><Relationship Id="rId10" Type="http://schemas.openxmlformats.org/officeDocument/2006/relationships/hyperlink" Target="http://www.nka.hu" TargetMode="External"/><Relationship Id="rId13" Type="http://schemas.openxmlformats.org/officeDocument/2006/relationships/image" Target="media/image1.png"/><Relationship Id="rId12" Type="http://schemas.openxmlformats.org/officeDocument/2006/relationships/hyperlink" Target="http://www.kormany.hu/emberi-eroforrasok-miniszteriuma"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uniter.ro" TargetMode="External"/><Relationship Id="rId15" Type="http://schemas.openxmlformats.org/officeDocument/2006/relationships/hyperlink" Target="https://green.ubbcluj.ro/procedura-de-aplicare-a-etichetelor-odd/" TargetMode="External"/><Relationship Id="rId14" Type="http://schemas.openxmlformats.org/officeDocument/2006/relationships/hyperlink" Target="https://green.ubbcluj.ro/procedura-de-aplicare-a-etichetelor-odd/"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szinigazdasag.hu" TargetMode="External"/><Relationship Id="rId8" Type="http://schemas.openxmlformats.org/officeDocument/2006/relationships/hyperlink" Target="http://www.afcn.ro"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U0CzTkbGCI+2qROSK+3qq5cBDFw==">CgMxLjAaHgoBMBIZChcICVITChF0YWJsZS4yYWgyOWxtY3FtZhofCgExEhoKGAgJUhQKEnRhYmxlLm5zNWtoZm1jZnExZhofCgEyEhoKGAgJUhQKEnRhYmxlLjl3OWN1bXVhdTA3ORofCgEzEhoKGAgJUhQKEnRhYmxlLmFhaTJhMmNhaG1uahofCgE0EhoKGAgJUhQKEnRhYmxlLm16b2syY2ltbTZzbBofCgE1EhoKGAgJUhQKEnRhYmxlLm9nMmtsZnV5M2FsNTgAciExSUF1enFYY1FmcGJtZDhoa3g1QkUwZklRVkU4UEdvR0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y fmtid="{D5CDD505-2E9C-101B-9397-08002B2CF9AE}" pid="3" name="MediaServiceImageTags">
    <vt:lpwstr>MediaServiceImageTags</vt:lpwstr>
  </property>
</Properties>
</file>